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4"/>
        <w:suppressLineNumbers w:val="0"/>
        <w:spacing w:line="228" w:lineRule="auto"/>
        <w:ind w:left="1134" w:right="567" w:firstLine="8362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Приложение 2 </w:t>
      </w:r>
      <w:r>
        <w:rPr>
          <w:sz w:val="24"/>
          <w:szCs w:val="24"/>
        </w:rPr>
      </w:r>
    </w:p>
    <w:p>
      <w:pPr>
        <w:pStyle w:val="844"/>
        <w:spacing w:line="228" w:lineRule="auto"/>
        <w:ind w:left="9498"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программе муниципального образования Ленинградский муниципальный округ Краснодарского края «Формирование современной городской среды»</w:t>
      </w:r>
      <w:r>
        <w:rPr>
          <w:sz w:val="24"/>
          <w:szCs w:val="24"/>
        </w:rPr>
      </w:r>
    </w:p>
    <w:p>
      <w:pPr>
        <w:pStyle w:val="844"/>
        <w:spacing w:line="228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4"/>
        <w:spacing w:line="228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4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Перечень</w:t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основных мероприятий муниципальной 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</w:t>
      </w:r>
    </w:p>
    <w:p>
      <w:pPr>
        <w:pStyle w:val="844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Ленинградский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округ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4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Формирование современной городской среды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</w:t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84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</w:p>
    <w:tbl>
      <w:tblPr>
        <w:tblW w:w="14457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63"/>
        <w:gridCol w:w="1510"/>
        <w:gridCol w:w="863"/>
        <w:gridCol w:w="863"/>
        <w:gridCol w:w="1428"/>
        <w:gridCol w:w="1269"/>
        <w:gridCol w:w="7"/>
        <w:gridCol w:w="856"/>
        <w:gridCol w:w="863"/>
        <w:gridCol w:w="971"/>
        <w:gridCol w:w="863"/>
        <w:gridCol w:w="1187"/>
        <w:gridCol w:w="1295"/>
        <w:gridCol w:w="1618"/>
      </w:tblGrid>
      <w:tr>
        <w:trPr>
          <w:trHeight w:val="300"/>
        </w:trPr>
        <w:tc>
          <w:tcPr>
            <w:tcW w:w="863" w:type="dxa"/>
            <w:vMerge w:val="restart"/>
            <w:noWrap w:val="false"/>
            <w:textDirection w:val="lrTb"/>
            <w:vAlign w:val="center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</w:t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п/п</w:t>
            </w:r>
            <w:r>
              <w:rPr>
                <w:sz w:val="22"/>
                <w:szCs w:val="22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center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2d2d2d"/>
                <w:sz w:val="22"/>
                <w:szCs w:val="22"/>
                <w:shd w:val="clear" w:color="auto" w:fill="ffffff"/>
              </w:rPr>
              <w:t xml:space="preserve">Наименование м</w:t>
            </w:r>
            <w:r>
              <w:rPr>
                <w:rFonts w:ascii="Times New Roman" w:hAnsi="Times New Roman" w:cs="Times New Roman"/>
                <w:color w:val="2d2d2d"/>
                <w:sz w:val="22"/>
                <w:szCs w:val="22"/>
                <w:shd w:val="clear" w:color="auto" w:fill="ffffff"/>
              </w:rPr>
              <w:t xml:space="preserve">е</w:t>
            </w:r>
            <w:r>
              <w:rPr>
                <w:rFonts w:ascii="Times New Roman" w:hAnsi="Times New Roman" w:cs="Times New Roman"/>
                <w:color w:val="2d2d2d"/>
                <w:sz w:val="22"/>
                <w:szCs w:val="22"/>
                <w:shd w:val="clear" w:color="auto" w:fill="ffffff"/>
              </w:rPr>
              <w:t xml:space="preserve">роприятия</w:t>
            </w:r>
            <w:r>
              <w:rPr>
                <w:sz w:val="22"/>
                <w:szCs w:val="22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color w:val="2d2d2d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d2d2d"/>
                <w:sz w:val="22"/>
                <w:szCs w:val="22"/>
                <w:shd w:val="clear" w:color="auto" w:fill="ffffff"/>
              </w:rPr>
              <w:t xml:space="preserve">Статус </w:t>
            </w:r>
            <w:r>
              <w:rPr>
                <w:sz w:val="22"/>
                <w:szCs w:val="22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center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color w:val="2d2d2d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d2d2d"/>
                <w:sz w:val="22"/>
                <w:szCs w:val="22"/>
                <w:shd w:val="clear" w:color="auto" w:fill="ffffff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color w:val="2d2d2d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d2d2d"/>
                <w:sz w:val="22"/>
                <w:szCs w:val="22"/>
                <w:shd w:val="clear" w:color="auto" w:fill="ffffff"/>
              </w:rPr>
              <w:t xml:space="preserve">Год реализации</w:t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center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color w:val="2d2d2d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d2d2d"/>
                <w:sz w:val="22"/>
                <w:szCs w:val="22"/>
                <w:shd w:val="clear" w:color="auto" w:fill="ffffff"/>
              </w:rPr>
              <w:t xml:space="preserve">Объем финансирования, </w:t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color w:val="2d2d2d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d2d2d"/>
                <w:sz w:val="22"/>
                <w:szCs w:val="22"/>
                <w:shd w:val="clear" w:color="auto" w:fill="ffffff"/>
              </w:rPr>
              <w:t xml:space="preserve">всего</w:t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2d2d2d"/>
                <w:sz w:val="22"/>
                <w:szCs w:val="22"/>
                <w:shd w:val="clear" w:color="auto" w:fill="ffffff"/>
              </w:rPr>
              <w:t xml:space="preserve">(тыс. руб.)</w:t>
            </w:r>
            <w:r>
              <w:rPr>
                <w:sz w:val="22"/>
                <w:szCs w:val="22"/>
              </w:rPr>
            </w:r>
          </w:p>
        </w:tc>
        <w:tc>
          <w:tcPr>
            <w:tcW w:w="6017" w:type="dxa"/>
            <w:gridSpan w:val="7"/>
            <w:noWrap w:val="false"/>
            <w:textDirection w:val="lrTb"/>
            <w:vAlign w:val="center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color w:val="2d2d2d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d2d2d"/>
                <w:sz w:val="22"/>
                <w:szCs w:val="22"/>
                <w:shd w:val="clear" w:color="auto" w:fill="ffffff"/>
              </w:rPr>
              <w:t xml:space="preserve">Источники финансирования</w:t>
            </w:r>
            <w:r>
              <w:rPr>
                <w:sz w:val="22"/>
                <w:szCs w:val="22"/>
              </w:rPr>
            </w:r>
          </w:p>
        </w:tc>
        <w:tc>
          <w:tcPr>
            <w:tcW w:w="1295" w:type="dxa"/>
            <w:vMerge w:val="restart"/>
            <w:noWrap w:val="false"/>
            <w:textDirection w:val="lrTb"/>
            <w:vAlign w:val="center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color w:val="2d2d2d"/>
                <w:sz w:val="22"/>
                <w:szCs w:val="22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d2d2d"/>
                <w:sz w:val="22"/>
                <w:szCs w:val="22"/>
                <w:shd w:val="clear" w:color="auto" w:fill="ffffff"/>
              </w:rPr>
              <w:t xml:space="preserve">Непосредственный </w:t>
            </w:r>
            <w:r>
              <w:rPr>
                <w:sz w:val="22"/>
                <w:szCs w:val="22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2d2d2d"/>
                <w:sz w:val="22"/>
                <w:szCs w:val="22"/>
                <w:shd w:val="clear" w:color="auto" w:fill="ffffff"/>
              </w:rPr>
              <w:t xml:space="preserve">результат реализации мер</w:t>
            </w:r>
            <w:r>
              <w:rPr>
                <w:rFonts w:ascii="Times New Roman" w:hAnsi="Times New Roman" w:cs="Times New Roman"/>
                <w:color w:val="2d2d2d"/>
                <w:sz w:val="22"/>
                <w:szCs w:val="22"/>
                <w:shd w:val="clear" w:color="auto" w:fill="ffffff"/>
              </w:rPr>
              <w:t xml:space="preserve">о</w:t>
            </w:r>
            <w:r>
              <w:rPr>
                <w:rFonts w:ascii="Times New Roman" w:hAnsi="Times New Roman" w:cs="Times New Roman"/>
                <w:color w:val="2d2d2d"/>
                <w:sz w:val="22"/>
                <w:szCs w:val="22"/>
                <w:shd w:val="clear" w:color="auto" w:fill="ffffff"/>
              </w:rPr>
              <w:t xml:space="preserve">п</w:t>
            </w:r>
            <w:r>
              <w:rPr>
                <w:rFonts w:ascii="Times New Roman" w:hAnsi="Times New Roman" w:cs="Times New Roman"/>
                <w:color w:val="2d2d2d"/>
                <w:sz w:val="22"/>
                <w:szCs w:val="22"/>
                <w:shd w:val="clear" w:color="auto" w:fill="ffffff"/>
              </w:rPr>
              <w:t xml:space="preserve">риятия</w:t>
            </w:r>
            <w:r>
              <w:rPr>
                <w:sz w:val="22"/>
                <w:szCs w:val="22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center"/>
          </w:tcPr>
          <w:p>
            <w:pPr>
              <w:pStyle w:val="844"/>
              <w:shd w:val="clear" w:color="auto" w:fill="ffffff"/>
              <w:ind w:left="-57" w:right="-57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Участник муниц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и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пальной программы </w:t>
            </w:r>
            <w:r>
              <w:rPr>
                <w:sz w:val="22"/>
                <w:szCs w:val="22"/>
              </w:rPr>
            </w:r>
          </w:p>
        </w:tc>
      </w:tr>
      <w:tr>
        <w:trPr>
          <w:trHeight w:val="906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center"/>
          </w:tcPr>
          <w:p>
            <w:pPr>
              <w:pStyle w:val="844"/>
              <w:ind w:left="0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местный бюджет</w:t>
            </w:r>
          </w:p>
        </w:tc>
        <w:tc>
          <w:tcPr>
            <w:tcW w:w="971" w:type="dxa"/>
            <w:noWrap w:val="false"/>
            <w:textDirection w:val="lrTb"/>
            <w:vAlign w:val="center"/>
          </w:tcPr>
          <w:p>
            <w:pPr>
              <w:pStyle w:val="844"/>
              <w:ind w:left="0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краевой бюджет</w:t>
            </w:r>
          </w:p>
        </w:tc>
        <w:tc>
          <w:tcPr>
            <w:tcW w:w="863" w:type="dxa"/>
            <w:noWrap w:val="false"/>
            <w:textDirection w:val="lrTb"/>
            <w:vAlign w:val="center"/>
          </w:tcPr>
          <w:p>
            <w:pPr>
              <w:pStyle w:val="844"/>
              <w:ind w:left="0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федеральн ый бюджет</w:t>
            </w:r>
          </w:p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внебюджетн ые источники</w:t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noWrap w:val="false"/>
            <w:textDirection w:val="lrTb"/>
            <w:vAlign w:val="center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</w:p>
        </w:tc>
        <w:tc>
          <w:tcPr>
            <w:tcW w:w="1510" w:type="dxa"/>
            <w:noWrap w:val="false"/>
            <w:textDirection w:val="lrTb"/>
            <w:vAlign w:val="center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center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</w:p>
        </w:tc>
        <w:tc>
          <w:tcPr>
            <w:tcW w:w="1428" w:type="dxa"/>
            <w:noWrap w:val="false"/>
            <w:textDirection w:val="lrTb"/>
            <w:vAlign w:val="center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center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</w:t>
            </w:r>
          </w:p>
        </w:tc>
        <w:tc>
          <w:tcPr>
            <w:tcW w:w="971" w:type="dxa"/>
            <w:noWrap w:val="false"/>
            <w:textDirection w:val="lrTb"/>
            <w:vAlign w:val="center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</w:t>
            </w:r>
          </w:p>
        </w:tc>
        <w:tc>
          <w:tcPr>
            <w:tcW w:w="863" w:type="dxa"/>
            <w:noWrap w:val="false"/>
            <w:textDirection w:val="lrTb"/>
            <w:vAlign w:val="center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</w:t>
            </w:r>
          </w:p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</w:t>
            </w:r>
          </w:p>
        </w:tc>
        <w:tc>
          <w:tcPr>
            <w:tcW w:w="1295" w:type="dxa"/>
            <w:noWrap w:val="false"/>
            <w:textDirection w:val="lrTb"/>
            <w:vAlign w:val="center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</w:t>
            </w:r>
          </w:p>
        </w:tc>
        <w:tc>
          <w:tcPr>
            <w:tcW w:w="1618" w:type="dxa"/>
            <w:noWrap w:val="false"/>
            <w:textDirection w:val="lrTb"/>
            <w:vAlign w:val="center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</w:t>
            </w:r>
          </w:p>
        </w:tc>
      </w:tr>
      <w:tr>
        <w:trPr/>
        <w:tc>
          <w:tcPr>
            <w:tcW w:w="863" w:type="dxa"/>
            <w:vMerge w:val="restart"/>
            <w:noWrap w:val="false"/>
            <w:textDirection w:val="lrTb"/>
            <w:vAlign w:val="center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center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center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center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132" w:type="dxa"/>
            <w:gridSpan w:val="3"/>
            <w:vMerge w:val="restart"/>
            <w:noWrap w:val="false"/>
            <w:textDirection w:val="lrTb"/>
            <w:vAlign w:val="center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center"/>
          </w:tcPr>
          <w:p>
            <w:pPr>
              <w:pStyle w:val="844"/>
              <w:ind w:left="0" w:right="-57" w:firstLin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center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center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95" w:type="dxa"/>
            <w:vMerge w:val="restart"/>
            <w:noWrap w:val="false"/>
            <w:textDirection w:val="lrTb"/>
            <w:vAlign w:val="center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center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14457" w:type="dxa"/>
            <w:gridSpan w:val="14"/>
            <w:noWrap w:val="false"/>
            <w:textDirection w:val="lrTb"/>
            <w:vAlign w:val="top"/>
          </w:tcPr>
          <w:p>
            <w:pPr>
              <w:pStyle w:val="844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1. </w:t>
            </w:r>
            <w:r>
              <w:rPr>
                <w:highlight w:val="white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Благоустройство набережной около водоема между ул. Коммунальной и ул. Ленина</w:t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 этап (1-я, 2-я, 3-я оч</w:t>
            </w:r>
            <w:r>
              <w:rPr>
                <w:rFonts w:ascii="Times New Roman" w:hAnsi="Times New Roman" w:cs="Times New Roman"/>
                <w:highlight w:val="white"/>
              </w:rPr>
              <w:t xml:space="preserve">ередь)</w:t>
            </w:r>
            <w:r>
              <w:rPr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2025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109 728,45</w:t>
            </w:r>
            <w:r>
              <w:rPr>
                <w:highlight w:val="white"/>
              </w:rPr>
            </w:r>
          </w:p>
        </w:tc>
        <w:tc>
          <w:tcPr>
            <w:tcW w:w="1269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4323,53</w:t>
            </w:r>
            <w:r>
              <w:rPr>
                <w:highlight w:val="white"/>
              </w:rPr>
            </w:r>
          </w:p>
        </w:tc>
        <w:tc>
          <w:tcPr>
            <w:tcW w:w="1726" w:type="dxa"/>
            <w:gridSpan w:val="3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1662,73</w:t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103 742,19</w:t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Повышение уровня комплексного благоустройства для повышения качества жизни граждан на территории муниципального округа</w:t>
            </w:r>
            <w:r>
              <w:rPr>
                <w:highlight w:val="white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Управление строительства, содержания и развития улично-дорожной сети</w:t>
            </w:r>
            <w:r>
              <w:rPr>
                <w:rFonts w:ascii="Times New Roman" w:hAnsi="Times New Roman" w:cs="Times New Roman"/>
                <w:highlight w:val="none"/>
              </w:rPr>
              <w:t xml:space="preserve"> администрации Ленинградского муниципального округа, </w:t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none"/>
              </w:rPr>
              <w:t xml:space="preserve">о</w:t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white"/>
              </w:rPr>
              <w:t xml:space="preserve">тдел архитектуры администрации Ленинградского муниципального округа</w:t>
            </w:r>
            <w:r>
              <w:rPr>
                <w:rFonts w:ascii="Segoe UI" w:hAnsi="Segoe UI" w:eastAsia="Segoe UI" w:cs="Segoe UI"/>
                <w:color w:val="000000"/>
                <w:sz w:val="21"/>
                <w:highlight w:val="none"/>
              </w:rPr>
              <w:t xml:space="preserve">, </w:t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none"/>
              </w:rPr>
              <w:t xml:space="preserve">МКУ "Служба единого заказчика Ленинградского муниципального округа"</w:t>
            </w:r>
            <w:r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</w:t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1276" w:type="dxa"/>
            <w:gridSpan w:val="2"/>
            <w:noWrap w:val="false"/>
            <w:textDirection w:val="lrTb"/>
            <w:vAlign w:val="top"/>
          </w:tcPr>
          <w:p/>
        </w:tc>
        <w:tc>
          <w:tcPr>
            <w:tcW w:w="1719" w:type="dxa"/>
            <w:gridSpan w:val="2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</w:t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1276" w:type="dxa"/>
            <w:gridSpan w:val="2"/>
            <w:noWrap w:val="false"/>
            <w:textDirection w:val="lrTb"/>
            <w:vAlign w:val="top"/>
          </w:tcPr>
          <w:p/>
        </w:tc>
        <w:tc>
          <w:tcPr>
            <w:tcW w:w="1719" w:type="dxa"/>
            <w:gridSpan w:val="2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2028</w:t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1276" w:type="dxa"/>
            <w:gridSpan w:val="2"/>
            <w:noWrap w:val="false"/>
            <w:textDirection w:val="lrTb"/>
            <w:vAlign w:val="top"/>
          </w:tcPr>
          <w:p/>
        </w:tc>
        <w:tc>
          <w:tcPr>
            <w:tcW w:w="1719" w:type="dxa"/>
            <w:gridSpan w:val="2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2029</w:t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1276" w:type="dxa"/>
            <w:gridSpan w:val="2"/>
            <w:noWrap w:val="false"/>
            <w:textDirection w:val="lrTb"/>
            <w:vAlign w:val="top"/>
          </w:tcPr>
          <w:p/>
        </w:tc>
        <w:tc>
          <w:tcPr>
            <w:tcW w:w="1719" w:type="dxa"/>
            <w:gridSpan w:val="2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2030</w:t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1276" w:type="dxa"/>
            <w:gridSpan w:val="2"/>
            <w:noWrap w:val="false"/>
            <w:textDirection w:val="lrTb"/>
            <w:vAlign w:val="top"/>
          </w:tcPr>
          <w:p/>
        </w:tc>
        <w:tc>
          <w:tcPr>
            <w:tcW w:w="1719" w:type="dxa"/>
            <w:gridSpan w:val="2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826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</w:t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109 728,45</w:t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5986,26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103 742,19</w:t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3594" w:type="dxa"/>
            <w:gridSpan w:val="13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2.1</w:t>
            </w:r>
            <w:r>
              <w:rPr>
                <w:highlight w:val="white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Изготовление проектно –сметной документации проекта «Благоустройство общественной территории на пересечении улиц Набережной и Красной в станице Ленинградской»</w:t>
            </w:r>
            <w:r>
              <w:rPr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2025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/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firstLine="0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  <w:t xml:space="preserve">Повышение уровня комплексного благоустройства для повышения качества жизни граждан на территории муниципального округ</w:t>
            </w:r>
            <w:r>
              <w:rPr>
                <w:highlight w:val="white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white"/>
              </w:rPr>
              <w:t xml:space="preserve">Ленинградское территориальное управление администрации Ленинградского муниципального округа</w:t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2026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60,00</w:t>
            </w:r>
            <w:r>
              <w:rPr>
                <w:highlight w:val="white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60,00</w:t>
            </w:r>
            <w:r>
              <w:rPr>
                <w:highlight w:val="white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2027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/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2028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/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2029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/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2030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/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всего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60,00</w:t>
            </w:r>
            <w:r>
              <w:rPr>
                <w:highlight w:val="white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60,00</w:t>
            </w:r>
            <w:r>
              <w:rPr>
                <w:highlight w:val="white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/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2.2</w:t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  <w:t xml:space="preserve">Благоустройство общественной территории на пересечении улиц Набережной и Красной в станице Ленинградской</w:t>
            </w:r>
            <w:r>
              <w:rPr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2025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/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firstLine="0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  <w:t xml:space="preserve">Повышение уровня комплексного благоустройства для повышения качества жизни граждан на территории муниципального округ</w:t>
            </w:r>
            <w:r>
              <w:rPr>
                <w:highlight w:val="white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white"/>
              </w:rPr>
              <w:t xml:space="preserve">Ленинградское территориальное управление администрации Ленинградского муниципального округа</w:t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2026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10951,84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232,64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10 669,20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50,00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2027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/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2028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/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2029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/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2030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/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всего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10951,84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232,64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10 669,20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50,00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/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firstLine="0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</w:tr>
      <w:tr>
        <w:trPr/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3. </w:t>
            </w:r>
            <w:r>
              <w:rPr>
                <w:highlight w:val="white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Благоустройство общественной территории, расположенной в центральной части </w:t>
            </w:r>
            <w:r>
              <w:rPr>
                <w:rFonts w:ascii="Times New Roman" w:hAnsi="Times New Roman" w:cs="Times New Roman"/>
                <w:highlight w:val="white"/>
              </w:rPr>
              <w:t xml:space="preserve">п. Бичевого Ленинградского муниципального округа</w:t>
            </w:r>
            <w:r>
              <w:rPr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2025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firstLine="0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Повышение уровня комплексного благоустройства для повышения качества жизни граждан на территории муниципального округа</w:t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hanging="51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Управление строительства, содержания и развития улично-дорожной сети</w:t>
            </w:r>
            <w:r>
              <w:rPr>
                <w:rFonts w:ascii="Times New Roman" w:hAnsi="Times New Roman" w:cs="Times New Roman"/>
                <w:highlight w:val="white"/>
              </w:rPr>
              <w:t xml:space="preserve"> администрации Ленинградского муниципального округа, </w:t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white"/>
              </w:rPr>
              <w:t xml:space="preserve">тдел архитектуры администрации Ленинградского муниципального округа</w:t>
            </w:r>
            <w:r>
              <w:rPr>
                <w:rFonts w:ascii="Segoe UI" w:hAnsi="Segoe UI" w:eastAsia="Segoe UI" w:cs="Segoe UI"/>
                <w:color w:val="000000"/>
                <w:sz w:val="21"/>
                <w:highlight w:val="white"/>
              </w:rPr>
              <w:t xml:space="preserve">, </w:t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white"/>
              </w:rPr>
              <w:t xml:space="preserve">МКУ "Служба единого заказчика Ленинградского муниципального округа"</w:t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</w:t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</w:t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 xml:space="preserve">46 694,87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 xml:space="preserve">1 867,79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 xml:space="preserve">44 827,08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2028</w:t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 xml:space="preserve">41 867,72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1 674,71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  <w:t xml:space="preserve">40 193,01</w:t>
            </w:r>
            <w:r>
              <w:rPr>
                <w:rFonts w:ascii="Times New Roman" w:hAnsi="Times New Roman" w:cs="Times New Roman"/>
              </w:rPr>
              <w:t xml:space="preserve">0</w:t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2029</w:t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2030</w:t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398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</w:t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88 562,59</w:t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3 542,50</w:t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85 020,09</w:t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14457" w:type="dxa"/>
            <w:gridSpan w:val="1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tabs>
                <w:tab w:val="center" w:pos="4677" w:leader="none"/>
                <w:tab w:val="right" w:pos="9355" w:leader="none"/>
              </w:tabs>
              <w:ind w:firstLine="34"/>
              <w:jc w:val="lef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Благоустройство общественной территории</w:t>
            </w:r>
            <w:r>
              <w:rPr>
                <w:rFonts w:ascii="Times New Roman" w:hAnsi="Times New Roman" w:cs="Times New Roman"/>
                <w:highlight w:val="white"/>
              </w:rPr>
              <w:t xml:space="preserve">             </w:t>
            </w:r>
            <w:r>
              <w:rPr>
                <w:rFonts w:ascii="Times New Roman" w:hAnsi="Times New Roman" w:cs="Times New Roman"/>
                <w:highlight w:val="white"/>
              </w:rPr>
              <w:t xml:space="preserve">х. Краснострелецкий,</w:t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34"/>
              <w:jc w:val="lef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ул. Дружная, 14</w:t>
            </w:r>
            <w:r>
              <w:rPr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2025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firstLine="0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Повышение уровня комплексного благоустройства для повышения качества жизни граждан на территории муниципального округа</w:t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hanging="51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Управление строительства, содержания и развития улично-дорожной сети</w:t>
            </w:r>
            <w:r>
              <w:rPr>
                <w:rFonts w:ascii="Times New Roman" w:hAnsi="Times New Roman" w:cs="Times New Roman"/>
                <w:highlight w:val="white"/>
              </w:rPr>
              <w:t xml:space="preserve"> администрации Ленинградского муниципального округа, </w:t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white"/>
              </w:rPr>
              <w:t xml:space="preserve">тдел архитектуры администрации Ленинградского муниципального округа</w:t>
            </w:r>
            <w:r>
              <w:rPr>
                <w:rFonts w:ascii="Segoe UI" w:hAnsi="Segoe UI" w:eastAsia="Segoe UI" w:cs="Segoe UI"/>
                <w:color w:val="000000"/>
                <w:sz w:val="21"/>
                <w:highlight w:val="white"/>
              </w:rPr>
              <w:t xml:space="preserve">, </w:t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white"/>
              </w:rPr>
              <w:t xml:space="preserve">МКУ "Служба единого заказчика Ленинградского муниципального округа"</w:t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2026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2027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1 066,7</w:t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  <w:t xml:space="preserve">1 066,7</w:t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269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2028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2029</w:t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  <w:t xml:space="preserve">030</w:t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</w:t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1 066,7</w:t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1 066,7</w:t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14457" w:type="dxa"/>
            <w:gridSpan w:val="1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5.</w:t>
            </w:r>
            <w:r>
              <w:rPr>
                <w:highlight w:val="white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tabs>
                <w:tab w:val="center" w:pos="4677" w:leader="none"/>
                <w:tab w:val="right" w:pos="9355" w:leader="none"/>
              </w:tabs>
              <w:ind w:firstLine="0"/>
              <w:jc w:val="lef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Благоустройство общественной территории</w:t>
            </w:r>
            <w:r>
              <w:rPr>
                <w:highlight w:val="white"/>
              </w:rPr>
            </w:r>
          </w:p>
          <w:p>
            <w:pPr>
              <w:pStyle w:val="844"/>
              <w:tabs>
                <w:tab w:val="center" w:pos="4677" w:leader="none"/>
                <w:tab w:val="right" w:pos="9355" w:leader="none"/>
              </w:tabs>
              <w:ind w:firstLine="0"/>
              <w:jc w:val="lef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х. Западный, ул. Светлая</w:t>
            </w:r>
            <w:r>
              <w:rPr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2025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firstLine="0"/>
              <w:jc w:val="center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Повышение уровня комплексного благоустройства для повышения качества жизни граждан на территории муниципального округа</w:t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hanging="51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Управление строительства, содержания и развития улично-дорожной сети</w:t>
            </w:r>
            <w:r>
              <w:rPr>
                <w:rFonts w:ascii="Times New Roman" w:hAnsi="Times New Roman" w:cs="Times New Roman"/>
                <w:highlight w:val="white"/>
              </w:rPr>
              <w:t xml:space="preserve"> администрации Ленинградского муниципального округа, </w:t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white"/>
              </w:rPr>
              <w:t xml:space="preserve">о</w:t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white"/>
              </w:rPr>
              <w:t xml:space="preserve">тдел архитектуры администрации Ленинградского муниципального округа</w:t>
            </w:r>
            <w:r>
              <w:rPr>
                <w:rFonts w:ascii="Segoe UI" w:hAnsi="Segoe UI" w:eastAsia="Segoe UI" w:cs="Segoe UI"/>
                <w:color w:val="000000"/>
                <w:sz w:val="21"/>
                <w:highlight w:val="white"/>
              </w:rPr>
              <w:t xml:space="preserve">, </w:t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white"/>
              </w:rPr>
              <w:t xml:space="preserve">МКУ "Служба единого заказчика Ленинградского муниципального округа"</w:t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2026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99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2027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1 238,2</w:t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1 238,2</w:t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2028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2029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highlight w:val="white"/>
              </w:rPr>
              <w:t xml:space="preserve">030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всего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1 238,2</w:t>
            </w:r>
            <w:r>
              <w:rPr>
                <w:highlight w:val="white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1 238,2</w:t>
            </w:r>
            <w:r>
              <w:rPr>
                <w:highlight w:val="white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14457" w:type="dxa"/>
            <w:gridSpan w:val="1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327"/>
        </w:trPr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6</w:t>
            </w:r>
            <w:r>
              <w:rPr>
                <w:rFonts w:ascii="Times New Roman" w:hAnsi="Times New Roman" w:cs="Times New Roman"/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tabs>
                <w:tab w:val="center" w:pos="4677" w:leader="none"/>
                <w:tab w:val="right" w:pos="9355" w:leader="none"/>
              </w:tabs>
              <w:ind w:firstLine="0"/>
              <w:jc w:val="lef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Благоустройство общественной территории ст. Новоплатнировская, </w:t>
            </w:r>
            <w:r>
              <w:rPr>
                <w:highlight w:val="white"/>
              </w:rPr>
            </w:r>
          </w:p>
          <w:p>
            <w:pPr>
              <w:pStyle w:val="844"/>
              <w:tabs>
                <w:tab w:val="center" w:pos="4677" w:leader="none"/>
                <w:tab w:val="right" w:pos="9355" w:leader="none"/>
              </w:tabs>
              <w:ind w:firstLine="0"/>
              <w:jc w:val="lef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ул. Ленина</w:t>
            </w:r>
            <w:r>
              <w:rPr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</w:t>
            </w:r>
            <w:r>
              <w:rPr>
                <w:rFonts w:ascii="Times New Roman" w:hAnsi="Times New Roman" w:cs="Times New Roman"/>
                <w:highlight w:val="white"/>
              </w:rPr>
              <w:t xml:space="preserve">5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1 159,02</w:t>
            </w:r>
            <w:r>
              <w:rPr>
                <w:highlight w:val="white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highlight w:val="white"/>
              </w:rPr>
              <w:t xml:space="preserve"> 159,02</w:t>
            </w:r>
            <w:r>
              <w:rPr>
                <w:highlight w:val="white"/>
              </w:rPr>
            </w:r>
          </w:p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Повышение уровня комплексного благоустройства для повышения качества жизни граждан на территории муниципального округа</w:t>
            </w:r>
          </w:p>
          <w:p>
            <w:pPr>
              <w:pStyle w:val="844"/>
              <w:ind w:left="-57" w:right="-57" w:hanging="5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Новоплатнировск ий </w:t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white"/>
              </w:rPr>
              <w:t xml:space="preserve">территориальный отдел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2026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2027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2028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2029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2030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552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всего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1 159,02</w:t>
            </w:r>
            <w:r>
              <w:rPr>
                <w:highlight w:val="white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1 159,02</w:t>
            </w:r>
            <w:r>
              <w:rPr>
                <w:highlight w:val="white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15"/>
        </w:trPr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95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256"/>
        </w:trPr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7</w:t>
            </w:r>
            <w:r>
              <w:rPr>
                <w:rFonts w:ascii="Times New Roman" w:hAnsi="Times New Roman" w:cs="Times New Roman"/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Благоустройство прилегающей территории «Сухого пешеходного фонтана», расположенного по адресу: Краснодарский край, ст-ца Ленинградская, пересечение ул. Кооперации и ул. Красной</w:t>
            </w:r>
            <w:r>
              <w:rPr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2025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Повышение уровня комплексного благоустройства для повышения качества жизни граждан на территории муниципального округа</w:t>
            </w:r>
            <w:r>
              <w:rPr>
                <w:highlight w:val="white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white"/>
              </w:rPr>
              <w:t xml:space="preserve">Ленинградское территориальное управление администрации Ленинградского муниципального округа</w:t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lightGray"/>
              </w:rPr>
            </w:pPr>
            <w:r>
              <w:rPr>
                <w:rFonts w:ascii="Times New Roman" w:hAnsi="Times New Roman" w:cs="Times New Roman"/>
                <w:highlight w:val="lightGray"/>
              </w:rPr>
            </w:r>
            <w:r>
              <w:rPr>
                <w:highlight w:val="lightGray"/>
              </w:rPr>
            </w:r>
          </w:p>
        </w:tc>
      </w:tr>
      <w:tr>
        <w:trPr>
          <w:trHeight w:val="180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2026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225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2027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11958,55</w:t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  <w:t xml:space="preserve">259,08</w:t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  <w:t xml:space="preserve">11657,37</w:t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  <w:t xml:space="preserve">42,10</w:t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65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2028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285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2029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240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2030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320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всего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11958,55</w:t>
            </w:r>
            <w:r>
              <w:rPr>
                <w:highlight w:val="white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259,08</w:t>
            </w:r>
            <w:r>
              <w:rPr>
                <w:highlight w:val="white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11657,37</w:t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42,10</w:t>
            </w:r>
            <w:r>
              <w:rPr>
                <w:highlight w:val="white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209"/>
        </w:trPr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95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344"/>
        </w:trPr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8</w:t>
            </w:r>
            <w:r>
              <w:rPr>
                <w:rFonts w:ascii="Times New Roman" w:hAnsi="Times New Roman" w:cs="Times New Roman"/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«Гордость в именах», установка доски почета с благоустройством общественной территории в </w:t>
            </w:r>
            <w:r>
              <w:rPr>
                <w:rFonts w:ascii="Times New Roman" w:hAnsi="Times New Roman" w:cs="Times New Roman"/>
                <w:highlight w:val="white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ind w:left="-57" w:right="-57" w:firstLine="0"/>
              <w:jc w:val="left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х.Белом по ул. Горького, 218</w:t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2025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1590,12</w:t>
            </w:r>
            <w:r>
              <w:rPr>
                <w:highlight w:val="white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242,60</w:t>
            </w:r>
            <w:r>
              <w:rPr>
                <w:highlight w:val="white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    1303,60</w:t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43,92</w:t>
            </w:r>
            <w:r>
              <w:rPr>
                <w:highlight w:val="white"/>
              </w:rPr>
            </w:r>
          </w:p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Повышение уровня комплексного благоустройства для повышения качества жизни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highlight w:val="none"/>
              </w:rPr>
            </w:r>
            <w:r>
              <w:rPr>
                <w:rFonts w:ascii="Times New Roman" w:hAnsi="Times New Roman" w:cs="Times New Roman"/>
                <w:highlight w:val="none"/>
              </w:rPr>
            </w:r>
          </w:p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highlight w:val="none"/>
              </w:rPr>
            </w:pPr>
            <w:r>
              <w:rPr>
                <w:rFonts w:ascii="Times New Roman" w:hAnsi="Times New Roman" w:cs="Times New Roman"/>
              </w:rPr>
              <w:t xml:space="preserve">граждан на территории муниципального округ</w:t>
            </w:r>
            <w:r>
              <w:rPr>
                <w:rFonts w:ascii="Times New Roman" w:hAnsi="Times New Roman" w:cs="Times New Roman"/>
              </w:rPr>
              <w:t xml:space="preserve">а</w:t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white"/>
              </w:rPr>
              <w:t xml:space="preserve">Белохуторской территориальный отдел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200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2026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95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2027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255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2028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80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2029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50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2030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524"/>
        </w:trPr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510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всего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1590,12</w:t>
            </w:r>
            <w:r>
              <w:rPr>
                <w:highlight w:val="white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242,60</w:t>
            </w:r>
            <w:r>
              <w:rPr>
                <w:highlight w:val="white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1303,60</w:t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 43,92</w:t>
            </w:r>
            <w:r>
              <w:rPr>
                <w:highlight w:val="white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209"/>
        </w:trPr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95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318"/>
        </w:trPr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9</w:t>
            </w:r>
            <w:r>
              <w:rPr>
                <w:rFonts w:ascii="Times New Roman" w:hAnsi="Times New Roman" w:cs="Times New Roman"/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Благоустройство общественной те</w:t>
            </w:r>
            <w:r>
              <w:rPr>
                <w:rFonts w:ascii="Times New Roman" w:hAnsi="Times New Roman" w:cs="Times New Roman"/>
                <w:highlight w:val="white"/>
              </w:rPr>
              <w:t xml:space="preserve">рритории в </w:t>
            </w:r>
            <w:r>
              <w:rPr>
                <w:rFonts w:ascii="Times New Roman" w:hAnsi="Times New Roman" w:cs="Times New Roman"/>
                <w:highlight w:val="white"/>
              </w:rPr>
              <w:t xml:space="preserve">станице Новоплатнировской по ул. Ленина</w:t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2025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Повышение уровня комплексного благоустройства для повышения качества жизни граждан на территории муниципального округа</w:t>
            </w:r>
            <w:r>
              <w:rPr>
                <w:highlight w:val="white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Новоплатнировск ий </w:t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white"/>
              </w:rPr>
              <w:t xml:space="preserve">территориальный отдел администрации Ленинградского муниципального округа</w:t>
            </w:r>
            <w:r>
              <w:rPr>
                <w:highlight w:val="white"/>
              </w:rPr>
            </w:r>
          </w:p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>
          <w:trHeight w:val="225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2026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10 536,47</w:t>
            </w:r>
            <w:r>
              <w:rPr>
                <w:highlight w:val="white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200,54</w:t>
            </w:r>
            <w:r>
              <w:rPr>
                <w:highlight w:val="white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10 304,51</w:t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  <w:t xml:space="preserve">31,42</w:t>
            </w:r>
            <w:r>
              <w:rPr>
                <w:highlight w:val="white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285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2027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315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2028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65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2029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255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2030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338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всего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10 536,47</w:t>
            </w:r>
            <w:r>
              <w:rPr>
                <w:highlight w:val="white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200,54</w:t>
            </w:r>
            <w:r>
              <w:rPr>
                <w:highlight w:val="white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  <w:t xml:space="preserve">10 304,51</w:t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31,42</w:t>
            </w:r>
            <w:r>
              <w:rPr>
                <w:highlight w:val="white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36"/>
        </w:trPr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95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82"/>
        </w:trPr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10</w:t>
            </w:r>
            <w:r>
              <w:rPr>
                <w:rFonts w:ascii="Times New Roman" w:hAnsi="Times New Roman" w:cs="Times New Roman"/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Благоустройство общественной территории по в пос. Образцовый </w:t>
            </w:r>
            <w:r>
              <w:rPr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2025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Повышение уровня комплексного благоустройства для повышения качества жизни граждан на территории муниципального окр</w:t>
            </w:r>
            <w:r>
              <w:rPr>
                <w:rFonts w:ascii="Times New Roman" w:hAnsi="Times New Roman" w:cs="Times New Roman"/>
                <w:highlight w:val="white"/>
              </w:rPr>
              <w:t xml:space="preserve">уга</w:t>
            </w:r>
            <w:r>
              <w:rPr>
                <w:highlight w:val="white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white"/>
              </w:rPr>
              <w:t xml:space="preserve">Образцовый территориальный отдел администрации Ленинградского муниципального округа</w:t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rPr>
          <w:trHeight w:val="180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2026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2981,</w:t>
            </w:r>
            <w:r>
              <w:rPr>
                <w:rFonts w:ascii="Times New Roman" w:hAnsi="Times New Roman" w:cs="Times New Roman"/>
                <w:highlight w:val="none"/>
              </w:rPr>
              <w:t xml:space="preserve">77</w:t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86,12</w:t>
            </w:r>
            <w:r>
              <w:rPr>
                <w:highlight w:val="white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2833,99</w:t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61,66</w:t>
            </w:r>
            <w:r>
              <w:rPr>
                <w:highlight w:val="white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224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2027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80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2028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35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2029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05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2030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571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всего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2981,</w:t>
            </w:r>
            <w:r>
              <w:rPr>
                <w:rFonts w:ascii="Times New Roman" w:hAnsi="Times New Roman" w:cs="Times New Roman"/>
                <w:highlight w:val="none"/>
              </w:rPr>
              <w:t xml:space="preserve">77</w:t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86,12</w:t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2833,99</w:t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61,66</w:t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36"/>
        </w:trPr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95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05"/>
        </w:trPr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11.</w:t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Благоустройство общественной территории пос. Уманский</w:t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2025</w:t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Повышение уровня комплексного благоустройства для повышения качества жизни граждан на территории муниципального округ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а</w:t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eastAsia="Segoe UI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  <w:r>
              <w:rPr>
                <w:rFonts w:ascii="Times New Roman" w:hAnsi="Times New Roman" w:eastAsia="Segoe UI" w:cs="Times New Roman"/>
                <w:color w:val="000000" w:themeColor="text1"/>
                <w:sz w:val="24"/>
                <w:szCs w:val="24"/>
                <w:highlight w:val="white"/>
                <w:u w:val="none"/>
              </w:rPr>
              <w:t xml:space="preserve">Уманский</w:t>
            </w:r>
            <w:r>
              <w:rPr>
                <w:rFonts w:ascii="Times New Roman" w:hAnsi="Times New Roman" w:eastAsia="Segoe UI" w:cs="Times New Roman"/>
                <w:color w:val="000000" w:themeColor="text1"/>
                <w:sz w:val="24"/>
                <w:szCs w:val="24"/>
                <w:highlight w:val="white"/>
              </w:rPr>
              <w:t xml:space="preserve"> </w:t>
            </w:r>
            <w:r>
              <w:rPr>
                <w:color w:val="000000" w:themeColor="text1"/>
                <w:highlight w:val="white"/>
              </w:rPr>
            </w:r>
          </w:p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eastAsia="Segoe UI" w:cs="Times New Roman"/>
                <w:color w:val="000000" w:themeColor="text1"/>
                <w:sz w:val="24"/>
                <w:szCs w:val="24"/>
                <w:highlight w:val="white"/>
              </w:rPr>
              <w:t xml:space="preserve">территориальный отдел администрации Ленинградского муниципального округа</w:t>
            </w:r>
            <w:r>
              <w:rPr>
                <w:color w:val="000000" w:themeColor="text1"/>
                <w:highlight w:val="white"/>
              </w:rPr>
            </w:r>
          </w:p>
        </w:tc>
      </w:tr>
      <w:tr>
        <w:trPr>
          <w:trHeight w:val="296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2026</w:t>
            </w:r>
            <w:r>
              <w:rPr>
                <w:color w:val="000000" w:themeColor="text1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  <w:t xml:space="preserve">2214,07</w:t>
            </w:r>
            <w:r>
              <w:rPr>
                <w:color w:val="000000" w:themeColor="text1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27,</w:t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  <w:t xml:space="preserve">33</w:t>
            </w:r>
            <w:r>
              <w:rPr>
                <w:color w:val="000000" w:themeColor="text1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2168,80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  <w:t xml:space="preserve">17,94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35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2027</w:t>
            </w:r>
            <w:r>
              <w:rPr>
                <w:color w:val="000000" w:themeColor="text1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80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2028</w:t>
            </w:r>
            <w:r>
              <w:rPr>
                <w:color w:val="000000" w:themeColor="text1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20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2029</w:t>
            </w:r>
            <w:r>
              <w:rPr>
                <w:color w:val="000000" w:themeColor="text1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20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2030</w:t>
            </w:r>
            <w:r>
              <w:rPr>
                <w:color w:val="000000" w:themeColor="text1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562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всего</w:t>
            </w:r>
            <w:r>
              <w:rPr>
                <w:color w:val="000000" w:themeColor="text1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  <w:t xml:space="preserve">2214,07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color w:val="000000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27,</w:t>
            </w: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  <w:t xml:space="preserve">33</w:t>
            </w: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none"/>
              </w:rPr>
              <w:t xml:space="preserve">2168,80</w:t>
            </w:r>
            <w:r>
              <w:rPr>
                <w:color w:val="000000" w:themeColor="text1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color w:val="000000" w:themeColor="text1"/>
              </w:rPr>
            </w:r>
          </w:p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white"/>
              </w:rPr>
              <w:t xml:space="preserve">17,94</w:t>
            </w:r>
            <w:r>
              <w:rPr>
                <w:color w:val="000000" w:themeColor="text1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99"/>
        </w:trPr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95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316"/>
        </w:trPr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12.</w:t>
            </w:r>
            <w:r>
              <w:rPr>
                <w:highlight w:val="white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Благоустройство общественной территории в поселке Образцовом. Ремонт тротуара по ул. Ленина от ул. Октябрьской до ул. Северно</w:t>
            </w:r>
            <w:r>
              <w:rPr>
                <w:rFonts w:ascii="Times New Roman" w:hAnsi="Times New Roman" w:cs="Times New Roman"/>
                <w:highlight w:val="white"/>
              </w:rPr>
              <w:t xml:space="preserve">й</w:t>
            </w:r>
            <w:r>
              <w:rPr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2025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2194,04</w:t>
            </w:r>
            <w:r>
              <w:rPr>
                <w:highlight w:val="white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8</w:t>
            </w:r>
            <w:r>
              <w:rPr>
                <w:rFonts w:ascii="Times New Roman" w:hAnsi="Times New Roman" w:cs="Times New Roman"/>
                <w:highlight w:val="white"/>
              </w:rPr>
              <w:t xml:space="preserve">5</w:t>
            </w:r>
            <w:r>
              <w:rPr>
                <w:rFonts w:ascii="Times New Roman" w:hAnsi="Times New Roman" w:cs="Times New Roman"/>
                <w:highlight w:val="white"/>
              </w:rPr>
              <w:t xml:space="preserve">,6</w:t>
            </w:r>
            <w:r>
              <w:rPr>
                <w:highlight w:val="white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2046,74</w:t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61,7</w:t>
            </w:r>
            <w:r>
              <w:rPr>
                <w:highlight w:val="white"/>
              </w:rPr>
            </w:r>
          </w:p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Повышение уровня комплексного благоустройства для повышения качества жизни граждан на т</w:t>
            </w:r>
            <w:r>
              <w:rPr>
                <w:rFonts w:ascii="Times New Roman" w:hAnsi="Times New Roman"/>
              </w:rPr>
              <w:t xml:space="preserve">ерритории муниципального округа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white"/>
              </w:rPr>
              <w:t xml:space="preserve">Образцовый территориальный отдел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>
          <w:trHeight w:val="135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2026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240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2027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80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2028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80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2029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35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2030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05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всего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2194,04</w:t>
            </w:r>
            <w:r>
              <w:rPr>
                <w:highlight w:val="white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85,6</w:t>
            </w:r>
            <w:r>
              <w:rPr>
                <w:highlight w:val="white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2046,74</w:t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61,7</w:t>
            </w:r>
            <w:r>
              <w:rPr>
                <w:highlight w:val="white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225"/>
        </w:trPr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95" w:type="dxa"/>
            <w:noWrap w:val="false"/>
            <w:textDirection w:val="lrTb"/>
            <w:vAlign w:val="top"/>
          </w:tcPr>
          <w:p>
            <w:pPr>
              <w:pStyle w:val="844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35"/>
        </w:trPr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13.</w:t>
            </w:r>
            <w:r>
              <w:rPr>
                <w:highlight w:val="white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Благоустройство общественной территории мемориала «Сыновьям Великой Отчизны» в ст. Ленинградской</w:t>
            </w:r>
            <w:r>
              <w:rPr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2025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16352,84</w:t>
            </w:r>
            <w:r>
              <w:rPr>
                <w:highlight w:val="white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697,9</w:t>
            </w:r>
            <w:r>
              <w:rPr>
                <w:highlight w:val="white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15552,9</w:t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102,04</w:t>
            </w:r>
            <w:r>
              <w:rPr>
                <w:highlight w:val="white"/>
              </w:rPr>
            </w:r>
          </w:p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Повышение уровня комплексного благоустройства для повышения качества жизни граждан на т</w:t>
            </w:r>
            <w:r>
              <w:rPr>
                <w:rFonts w:ascii="Times New Roman" w:hAnsi="Times New Roman"/>
              </w:rPr>
              <w:t xml:space="preserve">ерритории муниципального округа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white"/>
              </w:rPr>
              <w:t xml:space="preserve">Ленинградское территориальное управление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</w:tr>
      <w:tr>
        <w:trPr>
          <w:trHeight w:val="165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2026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</w:p>
        </w:tc>
      </w:tr>
      <w:tr>
        <w:trPr>
          <w:trHeight w:val="180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2027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</w:p>
        </w:tc>
      </w:tr>
      <w:tr>
        <w:trPr>
          <w:trHeight w:val="150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2028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</w:p>
        </w:tc>
      </w:tr>
      <w:tr>
        <w:trPr>
          <w:trHeight w:val="180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2029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</w:p>
        </w:tc>
      </w:tr>
      <w:tr>
        <w:trPr>
          <w:trHeight w:val="165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2030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</w:p>
        </w:tc>
      </w:tr>
      <w:tr>
        <w:trPr>
          <w:trHeight w:val="210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всего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16352,84</w:t>
            </w:r>
            <w:r>
              <w:rPr>
                <w:highlight w:val="white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697,9</w:t>
            </w:r>
            <w:r>
              <w:rPr>
                <w:highlight w:val="white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15552</w:t>
            </w:r>
            <w:r>
              <w:rPr>
                <w:rFonts w:ascii="Times New Roman" w:hAnsi="Times New Roman" w:cs="Times New Roman"/>
                <w:highlight w:val="white"/>
              </w:rPr>
              <w:t xml:space="preserve">,9</w:t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102,04</w:t>
            </w:r>
            <w:r>
              <w:rPr>
                <w:highlight w:val="white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</w:p>
        </w:tc>
      </w:tr>
      <w:tr>
        <w:trPr>
          <w:trHeight w:val="303"/>
        </w:trPr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95" w:type="dxa"/>
            <w:noWrap w:val="false"/>
            <w:textDirection w:val="lrTb"/>
            <w:vAlign w:val="top"/>
          </w:tcPr>
          <w:p>
            <w:pPr>
              <w:pStyle w:val="844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61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</w:p>
        </w:tc>
      </w:tr>
      <w:tr>
        <w:trPr/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14</w:t>
            </w:r>
            <w:r>
              <w:rPr>
                <w:rFonts w:ascii="Times New Roman" w:hAnsi="Times New Roman" w:cs="Times New Roman"/>
                <w:highlight w:val="white"/>
              </w:rPr>
              <w:t xml:space="preserve">.</w:t>
            </w:r>
            <w:r>
              <w:rPr>
                <w:highlight w:val="white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Благоустройство общественной территории по </w:t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ул. Октябрьской, Образцового сельского поселения Ленинградского района</w:t>
            </w:r>
            <w:r>
              <w:rPr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2025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1481,40</w:t>
            </w:r>
            <w:r>
              <w:rPr>
                <w:highlight w:val="white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526</w:t>
            </w:r>
            <w:r>
              <w:rPr>
                <w:rFonts w:ascii="Times New Roman" w:hAnsi="Times New Roman" w:cs="Times New Roman"/>
                <w:highlight w:val="white"/>
              </w:rPr>
              <w:t xml:space="preserve">,00</w:t>
            </w:r>
            <w:r>
              <w:rPr>
                <w:highlight w:val="white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955,40</w:t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Повышение уровня комплексного благоустройства для повышения качества жизни граждан на территории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муниципально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 округа</w:t>
            </w:r>
            <w:r>
              <w:rPr>
                <w:rFonts w:ascii="Times New Roman" w:hAnsi="Times New Roman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white"/>
              </w:rPr>
              <w:t xml:space="preserve">Образцовый территориальный отдел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2026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2027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2028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2029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2030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499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всего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1481</w:t>
            </w:r>
            <w:r>
              <w:rPr>
                <w:rFonts w:ascii="Times New Roman" w:hAnsi="Times New Roman" w:cs="Times New Roman"/>
                <w:highlight w:val="white"/>
              </w:rPr>
              <w:t xml:space="preserve">,40</w:t>
            </w:r>
            <w:r>
              <w:rPr>
                <w:highlight w:val="white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526</w:t>
            </w:r>
            <w:r>
              <w:rPr>
                <w:rFonts w:ascii="Times New Roman" w:hAnsi="Times New Roman" w:cs="Times New Roman"/>
                <w:highlight w:val="white"/>
              </w:rPr>
              <w:t xml:space="preserve">,</w:t>
            </w:r>
            <w:r>
              <w:rPr>
                <w:rFonts w:ascii="Times New Roman" w:hAnsi="Times New Roman" w:cs="Times New Roman"/>
                <w:highlight w:val="white"/>
              </w:rPr>
              <w:t xml:space="preserve">0</w:t>
            </w:r>
            <w:r>
              <w:rPr>
                <w:highlight w:val="white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955,40</w:t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95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20"/>
        </w:trPr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tabs>
                <w:tab w:val="center" w:pos="246" w:leader="none"/>
              </w:tabs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115.</w:t>
            </w:r>
            <w:r>
              <w:tab/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left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Благоустройство общественной территории в центре п. Бичевый</w:t>
            </w:r>
            <w:r>
              <w:rPr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2025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Повышение уровня </w:t>
            </w:r>
            <w:r>
              <w:rPr>
                <w:highlight w:val="white"/>
              </w:rPr>
            </w:r>
          </w:p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комплексного благоустройства для повышения качества жизни граждан на территории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муниципального округа</w:t>
            </w:r>
            <w:r>
              <w:rPr>
                <w:highlight w:val="white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white"/>
              </w:rPr>
              <w:t xml:space="preserve">Восточный территориальный отдел администрации Ленинградского муниципального округ</w:t>
            </w:r>
            <w:r>
              <w:rPr>
                <w:rFonts w:ascii="Segoe UI" w:hAnsi="Segoe UI" w:eastAsia="Segoe UI" w:cs="Segoe UI"/>
                <w:color w:val="000000"/>
                <w:sz w:val="21"/>
                <w:highlight w:val="white"/>
              </w:rPr>
              <w:t xml:space="preserve">а</w:t>
            </w:r>
            <w:r>
              <w:rPr>
                <w:highlight w:val="white"/>
              </w:rPr>
            </w:r>
          </w:p>
        </w:tc>
      </w:tr>
      <w:tr>
        <w:trPr>
          <w:trHeight w:val="120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2026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5588</w:t>
            </w:r>
            <w:r>
              <w:rPr>
                <w:rFonts w:ascii="Times New Roman" w:hAnsi="Times New Roman" w:cs="Times New Roman"/>
                <w:highlight w:val="white"/>
              </w:rPr>
              <w:t xml:space="preserve">,26</w:t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40,00</w:t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5513</w:t>
            </w:r>
            <w:r>
              <w:rPr>
                <w:rFonts w:ascii="Times New Roman" w:hAnsi="Times New Roman" w:cs="Times New Roman"/>
                <w:highlight w:val="white"/>
              </w:rPr>
              <w:t xml:space="preserve">,26</w:t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35</w:t>
            </w:r>
            <w:r>
              <w:rPr>
                <w:rFonts w:ascii="Times New Roman" w:hAnsi="Times New Roman" w:cs="Times New Roman"/>
                <w:highlight w:val="white"/>
              </w:rPr>
              <w:t xml:space="preserve">,00</w:t>
            </w:r>
            <w:r>
              <w:rPr>
                <w:highlight w:val="white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20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2027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35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2028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268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2029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35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2030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1100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всего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5588</w:t>
            </w:r>
            <w:r>
              <w:rPr>
                <w:rFonts w:ascii="Times New Roman" w:hAnsi="Times New Roman" w:cs="Times New Roman"/>
                <w:highlight w:val="white"/>
              </w:rPr>
              <w:t xml:space="preserve">,26</w:t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40,00</w:t>
            </w:r>
            <w:r>
              <w:rPr>
                <w:highlight w:val="white"/>
              </w:rPr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5513</w:t>
            </w:r>
            <w:r>
              <w:rPr>
                <w:rFonts w:ascii="Times New Roman" w:hAnsi="Times New Roman" w:cs="Times New Roman"/>
                <w:highlight w:val="white"/>
              </w:rPr>
              <w:t xml:space="preserve">,26</w:t>
            </w:r>
            <w:r>
              <w:rPr>
                <w:highlight w:val="whit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highlight w:val="white"/>
              </w:rPr>
            </w:r>
          </w:p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35</w:t>
            </w:r>
            <w:r>
              <w:rPr>
                <w:rFonts w:ascii="Times New Roman" w:hAnsi="Times New Roman" w:cs="Times New Roman"/>
                <w:highlight w:val="white"/>
              </w:rPr>
              <w:t xml:space="preserve">,00</w:t>
            </w:r>
            <w:r>
              <w:rPr>
                <w:highlight w:val="white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234"/>
        </w:trPr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234"/>
        </w:trPr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16.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Благоустройство  стадиона в хуторе Коржи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80,00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80,00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</w:pPr>
            <w:r>
              <w:rPr>
                <w:rFonts w:ascii="Times New Roman" w:hAnsi="Times New Roman" w:cs="Times New Roman"/>
              </w:rPr>
              <w:t xml:space="preserve">Повышение уровня </w:t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комплексного благоустройства для повышения качества жизни граждан на территории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округа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Segoe UI" w:hAnsi="Segoe UI" w:eastAsia="Segoe UI" w:cs="Segoe UI"/>
                <w:color w:val="000000"/>
                <w:sz w:val="21"/>
                <w:highlight w:val="none"/>
              </w:rPr>
              <w:t xml:space="preserve"> </w:t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none"/>
              </w:rPr>
              <w:t xml:space="preserve">Коржовский территориальный отдел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234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>
          <w:trHeight w:val="234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>
          <w:trHeight w:val="234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>
          <w:trHeight w:val="234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>
          <w:trHeight w:val="234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2030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>
          <w:trHeight w:val="256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80,0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>
          <w:trHeight w:val="234"/>
        </w:trPr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17.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17.1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Благоустройство  стадиона в хуторе Коржи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</w:t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</w:t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</w:t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</w:pPr>
            <w:r>
              <w:rPr>
                <w:rFonts w:ascii="Times New Roman" w:hAnsi="Times New Roman" w:cs="Times New Roman"/>
              </w:rPr>
              <w:t xml:space="preserve">Повышение уровня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комплексного благоустройства для повышения качества жизни граждан на территории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округа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Segoe UI" w:hAnsi="Segoe UI" w:eastAsia="Segoe UI" w:cs="Segoe UI"/>
                <w:color w:val="000000"/>
                <w:sz w:val="21"/>
                <w:highlight w:val="none"/>
              </w:rPr>
              <w:t xml:space="preserve"> </w:t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none"/>
              </w:rPr>
              <w:t xml:space="preserve">Коржовский территориальный отдел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80,00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80,00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/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/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/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2030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/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>
          <w:trHeight w:val="1364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80,00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80,00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>
          <w:trHeight w:val="327"/>
        </w:trPr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17.2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Благоустройство  стадиона в хуторе Коржи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2025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</w:pPr>
            <w:r>
              <w:rPr>
                <w:rFonts w:ascii="Times New Roman" w:hAnsi="Times New Roman" w:cs="Times New Roman"/>
              </w:rPr>
              <w:t xml:space="preserve">Повышение уровня </w:t>
            </w:r>
          </w:p>
          <w:p>
            <w:pPr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комплексного благоустройства для повышения качества жизни граждан на территории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муниципального округа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Segoe UI" w:hAnsi="Segoe UI" w:eastAsia="Segoe UI" w:cs="Segoe UI"/>
                <w:color w:val="000000"/>
                <w:sz w:val="21"/>
                <w:highlight w:val="none"/>
              </w:rPr>
              <w:t xml:space="preserve"> </w:t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none"/>
              </w:rPr>
              <w:t xml:space="preserve">Коржовский территориальный отдел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</w:tr>
      <w:tr>
        <w:trPr>
          <w:trHeight w:val="229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2026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5368,83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253,38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5055,59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59,87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>
          <w:trHeight w:val="229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2026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>
          <w:trHeight w:val="229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2027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>
          <w:trHeight w:val="229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2028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>
          <w:trHeight w:val="229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2029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>
          <w:trHeight w:val="229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2030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>
          <w:trHeight w:val="229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всего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5368,83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253,38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5055,59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59,87</w:t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>
          <w:trHeight w:val="229"/>
        </w:trPr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</w:r>
            <w:r>
              <w:rPr>
                <w:rFonts w:ascii="Times New Roman" w:hAnsi="Times New Roman" w:cs="Times New Roman"/>
                <w:highlight w:val="yellow"/>
              </w:rPr>
            </w:r>
          </w:p>
        </w:tc>
      </w:tr>
      <w:tr>
        <w:trPr>
          <w:trHeight w:val="229"/>
        </w:trPr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18.</w:t>
            </w:r>
            <w:r>
              <w:rPr>
                <w:highlight w:val="white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Благоустройство общественной территории в станице Крыловской по улице Озерной</w:t>
            </w:r>
            <w:r>
              <w:rPr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2025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/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Повышение уровня </w:t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комплексного благоустройства для повышения качества жизни граждан на территории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муниципального округа</w:t>
            </w:r>
            <w:r>
              <w:rPr>
                <w:highlight w:val="white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white"/>
              </w:rPr>
              <w:t xml:space="preserve">Крыловской территориальный отдел администрации Ленинградского муниципального округа</w:t>
            </w:r>
            <w:r>
              <w:rPr>
                <w:highlight w:val="white"/>
              </w:rPr>
            </w:r>
          </w:p>
        </w:tc>
      </w:tr>
      <w:tr>
        <w:trPr>
          <w:trHeight w:val="337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2026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3356,62</w:t>
            </w:r>
            <w:r>
              <w:rPr>
                <w:highlight w:val="white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225,56</w:t>
            </w:r>
            <w:r>
              <w:rPr>
                <w:highlight w:val="white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3079,23</w:t>
            </w:r>
            <w:r>
              <w:rPr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51,83</w:t>
            </w:r>
            <w:r>
              <w:rPr>
                <w:highlight w:val="white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2027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/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2028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/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2029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/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2030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/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всего</w:t>
            </w:r>
            <w:r>
              <w:rPr>
                <w:highlight w:val="white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3356,62</w:t>
            </w:r>
            <w:r>
              <w:rPr>
                <w:highlight w:val="white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225,56</w:t>
            </w:r>
            <w:r>
              <w:rPr>
                <w:highlight w:val="white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3079,23</w:t>
            </w:r>
            <w:r>
              <w:rPr>
                <w:highlight w:val="white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51,83</w:t>
            </w:r>
            <w:r>
              <w:rPr>
                <w:highlight w:val="white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>
          <w:trHeight w:val="116"/>
        </w:trPr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0" w:right="-57" w:firstLine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</w:pPr>
            <w:r>
              <w:rPr>
                <w:rFonts w:ascii="Times New Roman" w:hAnsi="Times New Roman" w:cs="Times New Roman"/>
                <w:highlight w:val="white"/>
              </w:rPr>
              <w:t xml:space="preserve">Повышение уровня </w:t>
            </w:r>
            <w:r>
              <w:rPr>
                <w:highlight w:val="white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комплексного благоустройства для повышения качества жизни граждан на территории 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 xml:space="preserve">муниципального округа</w:t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eastAsia="Segoe UI" w:cs="Times New Roman"/>
                <w:color w:val="000000"/>
                <w:sz w:val="24"/>
                <w:szCs w:val="24"/>
                <w:highlight w:val="white"/>
              </w:rPr>
              <w:t xml:space="preserve">Первомайский территориальный отдел администрации Ленинградского муниципального округа</w:t>
            </w:r>
            <w:r>
              <w:rPr>
                <w:rFonts w:ascii="Times New Roman" w:hAnsi="Times New Roman" w:cs="Times New Roman"/>
                <w:highlight w:val="white"/>
              </w:rPr>
            </w:r>
          </w:p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276"/>
        </w:trPr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19.</w:t>
            </w:r>
          </w:p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  <w:highlight w:val="white"/>
              </w:rPr>
              <w:t xml:space="preserve">Благоустройство общественной территории поселка Звезда </w:t>
            </w:r>
            <w:r>
              <w:rPr>
                <w:rFonts w:ascii="Times New Roman" w:hAnsi="Times New Roman" w:cs="Times New Roman"/>
                <w:highlight w:val="none"/>
              </w:rPr>
              <w:t xml:space="preserve">«Сквер Воинской славы»</w:t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/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7017,06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60,72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6270,45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685,89</w:t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>
          <w:trHeight w:val="270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/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>
          <w:trHeight w:val="325"/>
        </w:trPr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/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/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2030</w:t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/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/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/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7017,06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95" w:type="dxa"/>
            <w:gridSpan w:val="4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60,72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971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6270,45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187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685,89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Итого</w:t>
            </w:r>
          </w:p>
        </w:tc>
        <w:tc>
          <w:tcPr>
            <w:tcW w:w="863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2025</w:t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132585,87</w:t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7618,36</w:t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123600,83</w:t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1366,68</w:t>
            </w:r>
          </w:p>
        </w:tc>
        <w:tc>
          <w:tcPr>
            <w:tcW w:w="1295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restart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</w:t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48154,92</w:t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1266,29</w:t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45895,03</w:t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993,61</w:t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2027</w:t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60958,32</w:t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2126,87</w:t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56484,45</w:t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2347,00</w:t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2028</w:t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41867,72</w:t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1674,71</w:t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40193,01</w:t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2029</w:t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/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2030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/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/>
        </w:tc>
        <w:tc>
          <w:tcPr>
            <w:tcW w:w="971" w:type="dxa"/>
            <w:noWrap w:val="false"/>
            <w:textDirection w:val="lrTb"/>
            <w:vAlign w:val="top"/>
          </w:tcPr>
          <w:p/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/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  <w:tr>
        <w:trPr>
          <w:trHeight w:val="280"/>
        </w:trPr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510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428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283566,83</w:t>
            </w:r>
          </w:p>
        </w:tc>
        <w:tc>
          <w:tcPr>
            <w:tcW w:w="2995" w:type="dxa"/>
            <w:gridSpan w:val="4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12686,23</w:t>
            </w:r>
          </w:p>
        </w:tc>
        <w:tc>
          <w:tcPr>
            <w:tcW w:w="971" w:type="dxa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none"/>
              </w:rPr>
              <w:t xml:space="preserve">266173,32</w:t>
            </w:r>
            <w:r>
              <w:rPr>
                <w:rFonts w:ascii="Times New Roman" w:hAnsi="Times New Roman" w:cs="Times New Roman"/>
                <w:highlight w:val="none"/>
              </w:rPr>
            </w:r>
          </w:p>
        </w:tc>
        <w:tc>
          <w:tcPr>
            <w:tcW w:w="863" w:type="dxa"/>
            <w:noWrap w:val="false"/>
            <w:textDirection w:val="lrTb"/>
            <w:vAlign w:val="top"/>
          </w:tcPr>
          <w:p/>
        </w:tc>
        <w:tc>
          <w:tcPr>
            <w:tcW w:w="1187" w:type="dxa"/>
            <w:noWrap w:val="false"/>
            <w:textDirection w:val="lrTb"/>
            <w:vAlign w:val="top"/>
          </w:tcPr>
          <w:p>
            <w:pPr>
              <w:pStyle w:val="844"/>
              <w:ind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4707,29</w:t>
            </w:r>
          </w:p>
        </w:tc>
        <w:tc>
          <w:tcPr>
            <w:tcW w:w="1295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  <w:tc>
          <w:tcPr>
            <w:tcW w:w="1618" w:type="dxa"/>
            <w:vMerge w:val="continue"/>
            <w:noWrap w:val="false"/>
            <w:textDirection w:val="lrTb"/>
            <w:vAlign w:val="top"/>
          </w:tcPr>
          <w:p>
            <w:pPr>
              <w:pStyle w:val="844"/>
              <w:ind w:left="-57" w:right="-57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widowControl/>
        <w:tabs>
          <w:tab w:val="left" w:pos="840" w:leader="none"/>
        </w:tabs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44"/>
        <w:widowControl/>
        <w:tabs>
          <w:tab w:val="left" w:pos="840" w:leader="none"/>
        </w:tabs>
        <w:ind w:firstLine="0"/>
        <w:jc w:val="left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З</w:t>
      </w:r>
      <w:r>
        <w:rPr>
          <w:rFonts w:ascii="Times New Roman" w:hAnsi="Times New Roman" w:cs="Times New Roman"/>
          <w:sz w:val="28"/>
          <w:szCs w:val="28"/>
        </w:rPr>
        <w:t xml:space="preserve">аместитель главы </w:t>
      </w:r>
      <w:r>
        <w:rPr>
          <w:rFonts w:ascii="Times New Roman" w:hAnsi="Times New Roman" w:cs="Times New Roman"/>
          <w:sz w:val="28"/>
          <w:szCs w:val="28"/>
        </w:rPr>
        <w:t xml:space="preserve">Ленинградского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4"/>
        <w:tabs>
          <w:tab w:val="left" w:pos="12333" w:leader="none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</w:t>
      </w:r>
      <w:r>
        <w:rPr>
          <w:rFonts w:ascii="Times New Roman" w:hAnsi="Times New Roman" w:cs="Times New Roman"/>
          <w:sz w:val="28"/>
          <w:szCs w:val="28"/>
        </w:rPr>
        <w:t xml:space="preserve">круга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В.В. Мальченко </w:t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headerReference w:type="first" r:id="rId10"/>
      <w:footnotePr/>
      <w:endnotePr/>
      <w:type w:val="nextPage"/>
      <w:pgSz w:w="16837" w:h="11905" w:orient="landscape"/>
      <w:pgMar w:top="1701" w:right="1134" w:bottom="567" w:left="1134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Segoe UI">
    <w:panose1 w:val="020B0502040504020204"/>
  </w:font>
  <w:font w:name="Microsoft Sans Serif">
    <w:panose1 w:val="020B0604020202020204"/>
  </w:font>
  <w:font w:name="Courier New">
    <w:panose1 w:val="02070309020205020404"/>
  </w:font>
  <w:font w:name="Cambria">
    <w:panose1 w:val="02040503050406030204"/>
  </w:font>
  <w:font w:name="Verdan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2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fldChar w:fldCharType="begin"/>
    </w:r>
    <w:r>
      <w:rPr>
        <w:rFonts w:ascii="Times New Roman" w:hAnsi="Times New Roman" w:cs="Times New Roman"/>
        <w:sz w:val="28"/>
        <w:szCs w:val="28"/>
      </w:rPr>
      <w:instrText xml:space="preserve">PAGE   \* MERGEFORMAT</w:instrText>
    </w:r>
    <w:r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sz w:val="28"/>
        <w:szCs w:val="28"/>
      </w:rPr>
      <w:t xml:space="preserve">5</w:t>
    </w:r>
    <w:r>
      <w:rPr>
        <w:rFonts w:ascii="Times New Roman" w:hAnsi="Times New Roman" w:cs="Times New Roman"/>
        <w:sz w:val="28"/>
        <w:szCs w:val="28"/>
      </w:rPr>
      <w:fldChar w:fldCharType="end"/>
    </w:r>
    <w:r>
      <w:rPr>
        <w:rFonts w:ascii="Times New Roman" w:hAnsi="Times New Roman" w:cs="Times New Roman"/>
        <w:sz w:val="28"/>
        <w:szCs w:val="28"/>
      </w:rPr>
    </w:r>
  </w:p>
  <w:p>
    <w:pPr>
      <w:pStyle w:val="92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3.%1."/>
      <w:lvlJc w:val="left"/>
      <w:pPr>
        <w:pStyle w:val="844"/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7">
    <w:name w:val="Heading 1"/>
    <w:basedOn w:val="844"/>
    <w:next w:val="844"/>
    <w:link w:val="668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8">
    <w:name w:val="Heading 1 Char"/>
    <w:link w:val="667"/>
    <w:uiPriority w:val="9"/>
    <w:rPr>
      <w:rFonts w:ascii="Arial" w:hAnsi="Arial" w:eastAsia="Arial" w:cs="Arial"/>
      <w:sz w:val="40"/>
      <w:szCs w:val="40"/>
    </w:rPr>
  </w:style>
  <w:style w:type="paragraph" w:styleId="669">
    <w:name w:val="Heading 2"/>
    <w:basedOn w:val="844"/>
    <w:next w:val="844"/>
    <w:link w:val="670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0">
    <w:name w:val="Heading 2 Char"/>
    <w:link w:val="669"/>
    <w:uiPriority w:val="9"/>
    <w:rPr>
      <w:rFonts w:ascii="Arial" w:hAnsi="Arial" w:eastAsia="Arial" w:cs="Arial"/>
      <w:sz w:val="34"/>
    </w:rPr>
  </w:style>
  <w:style w:type="paragraph" w:styleId="671">
    <w:name w:val="Heading 3"/>
    <w:basedOn w:val="844"/>
    <w:next w:val="844"/>
    <w:link w:val="672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2">
    <w:name w:val="Heading 3 Char"/>
    <w:link w:val="671"/>
    <w:uiPriority w:val="9"/>
    <w:rPr>
      <w:rFonts w:ascii="Arial" w:hAnsi="Arial" w:eastAsia="Arial" w:cs="Arial"/>
      <w:sz w:val="30"/>
      <w:szCs w:val="30"/>
    </w:rPr>
  </w:style>
  <w:style w:type="paragraph" w:styleId="673">
    <w:name w:val="Heading 4"/>
    <w:basedOn w:val="844"/>
    <w:next w:val="844"/>
    <w:link w:val="674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4">
    <w:name w:val="Heading 4 Char"/>
    <w:link w:val="673"/>
    <w:uiPriority w:val="9"/>
    <w:rPr>
      <w:rFonts w:ascii="Arial" w:hAnsi="Arial" w:eastAsia="Arial" w:cs="Arial"/>
      <w:b/>
      <w:bCs/>
      <w:sz w:val="26"/>
      <w:szCs w:val="26"/>
    </w:rPr>
  </w:style>
  <w:style w:type="paragraph" w:styleId="675">
    <w:name w:val="Heading 5"/>
    <w:basedOn w:val="844"/>
    <w:next w:val="844"/>
    <w:link w:val="676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6">
    <w:name w:val="Heading 5 Char"/>
    <w:link w:val="675"/>
    <w:uiPriority w:val="9"/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844"/>
    <w:next w:val="844"/>
    <w:link w:val="678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8">
    <w:name w:val="Heading 6 Char"/>
    <w:link w:val="677"/>
    <w:uiPriority w:val="9"/>
    <w:rPr>
      <w:rFonts w:ascii="Arial" w:hAnsi="Arial" w:eastAsia="Arial" w:cs="Arial"/>
      <w:b/>
      <w:bCs/>
      <w:sz w:val="22"/>
      <w:szCs w:val="22"/>
    </w:rPr>
  </w:style>
  <w:style w:type="paragraph" w:styleId="679">
    <w:name w:val="Heading 7"/>
    <w:basedOn w:val="844"/>
    <w:next w:val="844"/>
    <w:link w:val="680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0">
    <w:name w:val="Heading 7 Char"/>
    <w:link w:val="6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1">
    <w:name w:val="Heading 8"/>
    <w:basedOn w:val="844"/>
    <w:next w:val="844"/>
    <w:link w:val="682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2">
    <w:name w:val="Heading 8 Char"/>
    <w:link w:val="681"/>
    <w:uiPriority w:val="9"/>
    <w:rPr>
      <w:rFonts w:ascii="Arial" w:hAnsi="Arial" w:eastAsia="Arial" w:cs="Arial"/>
      <w:i/>
      <w:iCs/>
      <w:sz w:val="22"/>
      <w:szCs w:val="22"/>
    </w:rPr>
  </w:style>
  <w:style w:type="paragraph" w:styleId="683">
    <w:name w:val="Heading 9"/>
    <w:basedOn w:val="844"/>
    <w:next w:val="844"/>
    <w:link w:val="684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4">
    <w:name w:val="Heading 9 Char"/>
    <w:link w:val="683"/>
    <w:uiPriority w:val="9"/>
    <w:rPr>
      <w:rFonts w:ascii="Arial" w:hAnsi="Arial" w:eastAsia="Arial" w:cs="Arial"/>
      <w:i/>
      <w:iCs/>
      <w:sz w:val="21"/>
      <w:szCs w:val="21"/>
    </w:rPr>
  </w:style>
  <w:style w:type="paragraph" w:styleId="685">
    <w:name w:val="No Spacing"/>
    <w:uiPriority w:val="1"/>
    <w:qFormat/>
    <w:pPr>
      <w:spacing w:before="0" w:after="0" w:line="240" w:lineRule="auto"/>
    </w:pPr>
  </w:style>
  <w:style w:type="paragraph" w:styleId="686">
    <w:name w:val="Title"/>
    <w:basedOn w:val="844"/>
    <w:next w:val="844"/>
    <w:link w:val="687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87">
    <w:name w:val="Title Char"/>
    <w:link w:val="686"/>
    <w:uiPriority w:val="10"/>
    <w:rPr>
      <w:sz w:val="48"/>
      <w:szCs w:val="48"/>
    </w:rPr>
  </w:style>
  <w:style w:type="paragraph" w:styleId="688">
    <w:name w:val="Subtitle"/>
    <w:basedOn w:val="844"/>
    <w:next w:val="844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link w:val="688"/>
    <w:uiPriority w:val="11"/>
    <w:rPr>
      <w:sz w:val="24"/>
      <w:szCs w:val="24"/>
    </w:rPr>
  </w:style>
  <w:style w:type="paragraph" w:styleId="690">
    <w:name w:val="Quote"/>
    <w:basedOn w:val="844"/>
    <w:next w:val="844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844"/>
    <w:next w:val="844"/>
    <w:link w:val="693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paragraph" w:styleId="694">
    <w:name w:val="Header"/>
    <w:basedOn w:val="844"/>
    <w:link w:val="695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95">
    <w:name w:val="Header Char"/>
    <w:link w:val="694"/>
    <w:uiPriority w:val="99"/>
  </w:style>
  <w:style w:type="paragraph" w:styleId="696">
    <w:name w:val="Footer"/>
    <w:basedOn w:val="844"/>
    <w:link w:val="699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97">
    <w:name w:val="Footer Char"/>
    <w:link w:val="696"/>
    <w:uiPriority w:val="99"/>
  </w:style>
  <w:style w:type="paragraph" w:styleId="698">
    <w:name w:val="Caption"/>
    <w:basedOn w:val="844"/>
    <w:next w:val="84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9">
    <w:name w:val="Caption Char"/>
    <w:basedOn w:val="698"/>
    <w:link w:val="696"/>
    <w:uiPriority w:val="99"/>
  </w:style>
  <w:style w:type="table" w:styleId="70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3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3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3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3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4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4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4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5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6">
    <w:name w:val="Hyperlink"/>
    <w:uiPriority w:val="99"/>
    <w:unhideWhenUsed/>
    <w:rPr>
      <w:color w:val="0000ff" w:themeColor="hyperlink"/>
      <w:u w:val="single"/>
    </w:rPr>
  </w:style>
  <w:style w:type="paragraph" w:styleId="827">
    <w:name w:val="footnote text"/>
    <w:basedOn w:val="844"/>
    <w:link w:val="828"/>
    <w:uiPriority w:val="99"/>
    <w:semiHidden/>
    <w:unhideWhenUsed/>
    <w:pPr>
      <w:spacing w:after="40" w:line="240" w:lineRule="auto"/>
    </w:pPr>
    <w:rPr>
      <w:sz w:val="18"/>
    </w:rPr>
  </w:style>
  <w:style w:type="character" w:styleId="828">
    <w:name w:val="Footnote Text Char"/>
    <w:link w:val="827"/>
    <w:uiPriority w:val="99"/>
    <w:rPr>
      <w:sz w:val="18"/>
    </w:rPr>
  </w:style>
  <w:style w:type="character" w:styleId="829">
    <w:name w:val="footnote reference"/>
    <w:uiPriority w:val="99"/>
    <w:unhideWhenUsed/>
    <w:rPr>
      <w:vertAlign w:val="superscript"/>
    </w:rPr>
  </w:style>
  <w:style w:type="paragraph" w:styleId="830">
    <w:name w:val="endnote text"/>
    <w:basedOn w:val="844"/>
    <w:link w:val="831"/>
    <w:uiPriority w:val="99"/>
    <w:semiHidden/>
    <w:unhideWhenUsed/>
    <w:pPr>
      <w:spacing w:after="0" w:line="240" w:lineRule="auto"/>
    </w:pPr>
    <w:rPr>
      <w:sz w:val="20"/>
    </w:rPr>
  </w:style>
  <w:style w:type="character" w:styleId="831">
    <w:name w:val="Endnote Text Char"/>
    <w:link w:val="830"/>
    <w:uiPriority w:val="99"/>
    <w:rPr>
      <w:sz w:val="20"/>
    </w:rPr>
  </w:style>
  <w:style w:type="character" w:styleId="832">
    <w:name w:val="endnote reference"/>
    <w:uiPriority w:val="99"/>
    <w:semiHidden/>
    <w:unhideWhenUsed/>
    <w:rPr>
      <w:vertAlign w:val="superscript"/>
    </w:rPr>
  </w:style>
  <w:style w:type="paragraph" w:styleId="833">
    <w:name w:val="toc 1"/>
    <w:basedOn w:val="844"/>
    <w:next w:val="844"/>
    <w:uiPriority w:val="39"/>
    <w:unhideWhenUsed/>
    <w:pPr>
      <w:spacing w:after="57"/>
      <w:ind w:left="0" w:right="0" w:firstLine="0"/>
    </w:pPr>
  </w:style>
  <w:style w:type="paragraph" w:styleId="834">
    <w:name w:val="toc 2"/>
    <w:basedOn w:val="844"/>
    <w:next w:val="844"/>
    <w:uiPriority w:val="39"/>
    <w:unhideWhenUsed/>
    <w:pPr>
      <w:spacing w:after="57"/>
      <w:ind w:left="283" w:right="0" w:firstLine="0"/>
    </w:pPr>
  </w:style>
  <w:style w:type="paragraph" w:styleId="835">
    <w:name w:val="toc 3"/>
    <w:basedOn w:val="844"/>
    <w:next w:val="844"/>
    <w:uiPriority w:val="39"/>
    <w:unhideWhenUsed/>
    <w:pPr>
      <w:spacing w:after="57"/>
      <w:ind w:left="567" w:right="0" w:firstLine="0"/>
    </w:pPr>
  </w:style>
  <w:style w:type="paragraph" w:styleId="836">
    <w:name w:val="toc 4"/>
    <w:basedOn w:val="844"/>
    <w:next w:val="844"/>
    <w:uiPriority w:val="39"/>
    <w:unhideWhenUsed/>
    <w:pPr>
      <w:spacing w:after="57"/>
      <w:ind w:left="850" w:right="0" w:firstLine="0"/>
    </w:pPr>
  </w:style>
  <w:style w:type="paragraph" w:styleId="837">
    <w:name w:val="toc 5"/>
    <w:basedOn w:val="844"/>
    <w:next w:val="844"/>
    <w:uiPriority w:val="39"/>
    <w:unhideWhenUsed/>
    <w:pPr>
      <w:spacing w:after="57"/>
      <w:ind w:left="1134" w:right="0" w:firstLine="0"/>
    </w:pPr>
  </w:style>
  <w:style w:type="paragraph" w:styleId="838">
    <w:name w:val="toc 6"/>
    <w:basedOn w:val="844"/>
    <w:next w:val="844"/>
    <w:uiPriority w:val="39"/>
    <w:unhideWhenUsed/>
    <w:pPr>
      <w:spacing w:after="57"/>
      <w:ind w:left="1417" w:right="0" w:firstLine="0"/>
    </w:pPr>
  </w:style>
  <w:style w:type="paragraph" w:styleId="839">
    <w:name w:val="toc 7"/>
    <w:basedOn w:val="844"/>
    <w:next w:val="844"/>
    <w:uiPriority w:val="39"/>
    <w:unhideWhenUsed/>
    <w:pPr>
      <w:spacing w:after="57"/>
      <w:ind w:left="1701" w:right="0" w:firstLine="0"/>
    </w:pPr>
  </w:style>
  <w:style w:type="paragraph" w:styleId="840">
    <w:name w:val="toc 8"/>
    <w:basedOn w:val="844"/>
    <w:next w:val="844"/>
    <w:uiPriority w:val="39"/>
    <w:unhideWhenUsed/>
    <w:pPr>
      <w:spacing w:after="57"/>
      <w:ind w:left="1984" w:right="0" w:firstLine="0"/>
    </w:pPr>
  </w:style>
  <w:style w:type="paragraph" w:styleId="841">
    <w:name w:val="toc 9"/>
    <w:basedOn w:val="844"/>
    <w:next w:val="844"/>
    <w:uiPriority w:val="39"/>
    <w:unhideWhenUsed/>
    <w:pPr>
      <w:spacing w:after="57"/>
      <w:ind w:left="2268" w:right="0" w:firstLine="0"/>
    </w:pPr>
  </w:style>
  <w:style w:type="paragraph" w:styleId="842">
    <w:name w:val="TOC Heading"/>
    <w:uiPriority w:val="39"/>
    <w:unhideWhenUsed/>
  </w:style>
  <w:style w:type="paragraph" w:styleId="843">
    <w:name w:val="table of figures"/>
    <w:basedOn w:val="844"/>
    <w:next w:val="844"/>
    <w:uiPriority w:val="99"/>
    <w:unhideWhenUsed/>
    <w:pPr>
      <w:spacing w:after="0" w:afterAutospacing="0"/>
    </w:pPr>
  </w:style>
  <w:style w:type="paragraph" w:styleId="844" w:default="1">
    <w:name w:val="Normal"/>
    <w:next w:val="844"/>
    <w:link w:val="844"/>
    <w:qFormat/>
    <w:pPr>
      <w:widowControl w:val="off"/>
      <w:ind w:firstLine="720"/>
      <w:jc w:val="both"/>
    </w:pPr>
    <w:rPr>
      <w:rFonts w:ascii="Arial" w:hAnsi="Arial" w:cs="Arial"/>
      <w:sz w:val="24"/>
      <w:szCs w:val="24"/>
      <w:lang w:val="ru-RU" w:eastAsia="ru-RU" w:bidi="ar-SA"/>
    </w:rPr>
  </w:style>
  <w:style w:type="paragraph" w:styleId="845">
    <w:name w:val="Заголовок 1"/>
    <w:basedOn w:val="844"/>
    <w:next w:val="844"/>
    <w:link w:val="863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846">
    <w:name w:val="Заголовок 2"/>
    <w:basedOn w:val="845"/>
    <w:next w:val="844"/>
    <w:link w:val="864"/>
    <w:uiPriority w:val="99"/>
    <w:qFormat/>
    <w:pPr>
      <w:outlineLvl w:val="1"/>
    </w:pPr>
  </w:style>
  <w:style w:type="paragraph" w:styleId="847">
    <w:name w:val="Заголовок 3"/>
    <w:basedOn w:val="846"/>
    <w:next w:val="844"/>
    <w:link w:val="865"/>
    <w:uiPriority w:val="99"/>
    <w:qFormat/>
    <w:pPr>
      <w:outlineLvl w:val="2"/>
    </w:pPr>
  </w:style>
  <w:style w:type="paragraph" w:styleId="848">
    <w:name w:val="Заголовок 4"/>
    <w:basedOn w:val="847"/>
    <w:next w:val="844"/>
    <w:link w:val="866"/>
    <w:uiPriority w:val="99"/>
    <w:qFormat/>
    <w:pPr>
      <w:outlineLvl w:val="3"/>
    </w:pPr>
  </w:style>
  <w:style w:type="character" w:styleId="849">
    <w:name w:val="Основной шрифт абзаца"/>
    <w:next w:val="849"/>
    <w:link w:val="844"/>
    <w:uiPriority w:val="1"/>
    <w:unhideWhenUsed/>
  </w:style>
  <w:style w:type="table" w:styleId="850">
    <w:name w:val="Обычная таблица"/>
    <w:next w:val="850"/>
    <w:link w:val="844"/>
    <w:uiPriority w:val="99"/>
    <w:semiHidden/>
    <w:unhideWhenUsed/>
    <w:qFormat/>
    <w:tblPr/>
  </w:style>
  <w:style w:type="numbering" w:styleId="851">
    <w:name w:val="Нет списка"/>
    <w:next w:val="851"/>
    <w:link w:val="844"/>
    <w:uiPriority w:val="99"/>
    <w:semiHidden/>
    <w:unhideWhenUsed/>
  </w:style>
  <w:style w:type="character" w:styleId="852">
    <w:name w:val="Цветовое выделение"/>
    <w:next w:val="852"/>
    <w:link w:val="844"/>
    <w:uiPriority w:val="99"/>
    <w:rPr>
      <w:b/>
      <w:bCs/>
      <w:color w:val="26282f"/>
    </w:rPr>
  </w:style>
  <w:style w:type="character" w:styleId="853">
    <w:name w:val="Гипертекстовая ссылка"/>
    <w:next w:val="853"/>
    <w:link w:val="844"/>
    <w:uiPriority w:val="99"/>
    <w:rPr>
      <w:b/>
      <w:bCs/>
      <w:color w:val="106bbe"/>
    </w:rPr>
  </w:style>
  <w:style w:type="character" w:styleId="854">
    <w:name w:val="Активная гипертекстовая ссылка"/>
    <w:next w:val="854"/>
    <w:link w:val="844"/>
    <w:uiPriority w:val="99"/>
    <w:rPr>
      <w:b/>
      <w:bCs/>
      <w:color w:val="106bbe"/>
      <w:u w:val="single"/>
    </w:rPr>
  </w:style>
  <w:style w:type="paragraph" w:styleId="855">
    <w:name w:val="Внимание"/>
    <w:basedOn w:val="844"/>
    <w:next w:val="844"/>
    <w:link w:val="844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styleId="856">
    <w:name w:val="Внимание: криминал!!"/>
    <w:basedOn w:val="855"/>
    <w:next w:val="844"/>
    <w:link w:val="844"/>
    <w:uiPriority w:val="99"/>
  </w:style>
  <w:style w:type="paragraph" w:styleId="857">
    <w:name w:val="Внимание: недобросовестность!"/>
    <w:basedOn w:val="855"/>
    <w:next w:val="844"/>
    <w:link w:val="844"/>
    <w:uiPriority w:val="99"/>
  </w:style>
  <w:style w:type="character" w:styleId="858">
    <w:name w:val="Выделение для Базового Поиска"/>
    <w:next w:val="858"/>
    <w:link w:val="844"/>
    <w:uiPriority w:val="99"/>
    <w:rPr>
      <w:b/>
      <w:bCs/>
      <w:color w:val="0058a9"/>
    </w:rPr>
  </w:style>
  <w:style w:type="character" w:styleId="859">
    <w:name w:val="Выделение для Базового Поиска (курсив)"/>
    <w:next w:val="859"/>
    <w:link w:val="844"/>
    <w:uiPriority w:val="99"/>
    <w:rPr>
      <w:b/>
      <w:bCs/>
      <w:i/>
      <w:iCs/>
      <w:color w:val="0058a9"/>
    </w:rPr>
  </w:style>
  <w:style w:type="paragraph" w:styleId="860">
    <w:name w:val="Дочерний элемент списка"/>
    <w:basedOn w:val="844"/>
    <w:next w:val="844"/>
    <w:link w:val="844"/>
    <w:uiPriority w:val="99"/>
    <w:pPr>
      <w:ind w:firstLine="0"/>
    </w:pPr>
    <w:rPr>
      <w:color w:val="868381"/>
      <w:sz w:val="20"/>
      <w:szCs w:val="20"/>
    </w:rPr>
  </w:style>
  <w:style w:type="paragraph" w:styleId="861">
    <w:name w:val="Основное меню (преемственное)"/>
    <w:basedOn w:val="844"/>
    <w:next w:val="844"/>
    <w:link w:val="844"/>
    <w:uiPriority w:val="99"/>
    <w:rPr>
      <w:rFonts w:ascii="Verdana" w:hAnsi="Verdana" w:cs="Verdana"/>
      <w:sz w:val="22"/>
      <w:szCs w:val="22"/>
    </w:rPr>
  </w:style>
  <w:style w:type="paragraph" w:styleId="862">
    <w:name w:val="Заголовок"/>
    <w:basedOn w:val="861"/>
    <w:next w:val="844"/>
    <w:link w:val="844"/>
    <w:uiPriority w:val="99"/>
    <w:rPr>
      <w:b/>
      <w:bCs/>
      <w:color w:val="0058a9"/>
      <w:shd w:val="clear" w:color="auto" w:fill="f0f0f0"/>
    </w:rPr>
  </w:style>
  <w:style w:type="character" w:styleId="863">
    <w:name w:val="Заголовок 1 Знак"/>
    <w:next w:val="863"/>
    <w:link w:val="845"/>
    <w:uiPriority w:val="9"/>
    <w:rPr>
      <w:rFonts w:ascii="Cambria" w:hAnsi="Cambria" w:eastAsia="Times New Roman" w:cs="Times New Roman"/>
      <w:b/>
      <w:bCs/>
      <w:sz w:val="32"/>
      <w:szCs w:val="32"/>
    </w:rPr>
  </w:style>
  <w:style w:type="character" w:styleId="864">
    <w:name w:val="Заголовок 2 Знак"/>
    <w:next w:val="864"/>
    <w:link w:val="846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5">
    <w:name w:val="Заголовок 3 Знак"/>
    <w:next w:val="865"/>
    <w:link w:val="847"/>
    <w:uiPriority w:val="9"/>
    <w:semiHidden/>
    <w:rPr>
      <w:rFonts w:ascii="Cambria" w:hAnsi="Cambria" w:eastAsia="Times New Roman" w:cs="Times New Roman"/>
      <w:b/>
      <w:bCs/>
      <w:sz w:val="26"/>
      <w:szCs w:val="26"/>
    </w:rPr>
  </w:style>
  <w:style w:type="character" w:styleId="866">
    <w:name w:val="Заголовок 4 Знак"/>
    <w:next w:val="866"/>
    <w:link w:val="848"/>
    <w:uiPriority w:val="9"/>
    <w:semiHidden/>
    <w:rPr>
      <w:b/>
      <w:bCs/>
      <w:sz w:val="28"/>
      <w:szCs w:val="28"/>
    </w:rPr>
  </w:style>
  <w:style w:type="paragraph" w:styleId="867">
    <w:name w:val="Заголовок группы контролов"/>
    <w:basedOn w:val="844"/>
    <w:next w:val="844"/>
    <w:link w:val="844"/>
    <w:uiPriority w:val="99"/>
    <w:rPr>
      <w:b/>
      <w:bCs/>
      <w:color w:val="000000"/>
    </w:rPr>
  </w:style>
  <w:style w:type="paragraph" w:styleId="868">
    <w:name w:val="Заголовок для информации об изменениях"/>
    <w:basedOn w:val="845"/>
    <w:next w:val="844"/>
    <w:link w:val="844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styleId="869">
    <w:name w:val="Заголовок распахивающейся части диалога"/>
    <w:basedOn w:val="844"/>
    <w:next w:val="844"/>
    <w:link w:val="844"/>
    <w:uiPriority w:val="99"/>
    <w:rPr>
      <w:i/>
      <w:iCs/>
      <w:color w:val="000080"/>
      <w:sz w:val="22"/>
      <w:szCs w:val="22"/>
    </w:rPr>
  </w:style>
  <w:style w:type="character" w:styleId="870">
    <w:name w:val="Заголовок своего сообщения"/>
    <w:basedOn w:val="852"/>
    <w:next w:val="870"/>
    <w:link w:val="844"/>
    <w:uiPriority w:val="99"/>
  </w:style>
  <w:style w:type="paragraph" w:styleId="871">
    <w:name w:val="Заголовок статьи"/>
    <w:basedOn w:val="844"/>
    <w:next w:val="844"/>
    <w:link w:val="844"/>
    <w:uiPriority w:val="99"/>
    <w:pPr>
      <w:ind w:left="1612" w:hanging="892"/>
    </w:pPr>
  </w:style>
  <w:style w:type="character" w:styleId="872">
    <w:name w:val="Заголовок чужого сообщения"/>
    <w:next w:val="872"/>
    <w:link w:val="844"/>
    <w:uiPriority w:val="99"/>
    <w:rPr>
      <w:b/>
      <w:bCs/>
      <w:color w:val="ff0000"/>
    </w:rPr>
  </w:style>
  <w:style w:type="paragraph" w:styleId="873">
    <w:name w:val="Заголовок ЭР (левое окно)"/>
    <w:basedOn w:val="844"/>
    <w:next w:val="844"/>
    <w:link w:val="844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styleId="874">
    <w:name w:val="Заголовок ЭР (правое окно)"/>
    <w:basedOn w:val="873"/>
    <w:next w:val="844"/>
    <w:link w:val="844"/>
    <w:uiPriority w:val="99"/>
    <w:pPr>
      <w:spacing w:after="0"/>
      <w:jc w:val="left"/>
    </w:pPr>
  </w:style>
  <w:style w:type="paragraph" w:styleId="875">
    <w:name w:val="Интерактивный заголовок"/>
    <w:basedOn w:val="862"/>
    <w:next w:val="844"/>
    <w:link w:val="844"/>
    <w:uiPriority w:val="99"/>
    <w:rPr>
      <w:u w:val="single"/>
    </w:rPr>
  </w:style>
  <w:style w:type="paragraph" w:styleId="876">
    <w:name w:val="Текст информации об изменениях"/>
    <w:basedOn w:val="844"/>
    <w:next w:val="844"/>
    <w:link w:val="844"/>
    <w:uiPriority w:val="99"/>
    <w:rPr>
      <w:color w:val="353842"/>
      <w:sz w:val="18"/>
      <w:szCs w:val="18"/>
    </w:rPr>
  </w:style>
  <w:style w:type="paragraph" w:styleId="877">
    <w:name w:val="Информация об изменениях"/>
    <w:basedOn w:val="876"/>
    <w:next w:val="844"/>
    <w:link w:val="844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styleId="878">
    <w:name w:val="Текст (справка)"/>
    <w:basedOn w:val="844"/>
    <w:next w:val="844"/>
    <w:link w:val="844"/>
    <w:uiPriority w:val="99"/>
    <w:pPr>
      <w:ind w:left="170" w:right="170" w:firstLine="0"/>
      <w:jc w:val="left"/>
    </w:pPr>
  </w:style>
  <w:style w:type="paragraph" w:styleId="879">
    <w:name w:val="Комментарий"/>
    <w:basedOn w:val="878"/>
    <w:next w:val="844"/>
    <w:link w:val="844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styleId="880">
    <w:name w:val="Информация об изменениях документа"/>
    <w:basedOn w:val="879"/>
    <w:next w:val="844"/>
    <w:link w:val="844"/>
    <w:uiPriority w:val="99"/>
    <w:rPr>
      <w:i/>
      <w:iCs/>
    </w:rPr>
  </w:style>
  <w:style w:type="paragraph" w:styleId="881">
    <w:name w:val="Текст (лев. подпись)"/>
    <w:basedOn w:val="844"/>
    <w:next w:val="844"/>
    <w:link w:val="844"/>
    <w:uiPriority w:val="99"/>
    <w:pPr>
      <w:ind w:firstLine="0"/>
      <w:jc w:val="left"/>
    </w:pPr>
  </w:style>
  <w:style w:type="paragraph" w:styleId="882">
    <w:name w:val="Колонтитул (левый)"/>
    <w:basedOn w:val="881"/>
    <w:next w:val="844"/>
    <w:link w:val="844"/>
    <w:uiPriority w:val="99"/>
    <w:rPr>
      <w:sz w:val="14"/>
      <w:szCs w:val="14"/>
    </w:rPr>
  </w:style>
  <w:style w:type="paragraph" w:styleId="883">
    <w:name w:val="Текст (прав. подпись)"/>
    <w:basedOn w:val="844"/>
    <w:next w:val="844"/>
    <w:link w:val="844"/>
    <w:uiPriority w:val="99"/>
    <w:pPr>
      <w:ind w:firstLine="0"/>
      <w:jc w:val="right"/>
    </w:pPr>
  </w:style>
  <w:style w:type="paragraph" w:styleId="884">
    <w:name w:val="Колонтитул (правый)"/>
    <w:basedOn w:val="883"/>
    <w:next w:val="844"/>
    <w:link w:val="844"/>
    <w:uiPriority w:val="99"/>
    <w:rPr>
      <w:sz w:val="14"/>
      <w:szCs w:val="14"/>
    </w:rPr>
  </w:style>
  <w:style w:type="paragraph" w:styleId="885">
    <w:name w:val="Комментарий пользователя"/>
    <w:basedOn w:val="879"/>
    <w:next w:val="844"/>
    <w:link w:val="844"/>
    <w:uiPriority w:val="99"/>
    <w:pPr>
      <w:jc w:val="left"/>
    </w:pPr>
    <w:rPr>
      <w:shd w:val="clear" w:color="auto" w:fill="ffdfe0"/>
    </w:rPr>
  </w:style>
  <w:style w:type="paragraph" w:styleId="886">
    <w:name w:val="Куда обратиться?"/>
    <w:basedOn w:val="855"/>
    <w:next w:val="844"/>
    <w:link w:val="844"/>
    <w:uiPriority w:val="99"/>
  </w:style>
  <w:style w:type="paragraph" w:styleId="887">
    <w:name w:val="Моноширинный"/>
    <w:basedOn w:val="844"/>
    <w:next w:val="844"/>
    <w:link w:val="844"/>
    <w:uiPriority w:val="99"/>
    <w:pPr>
      <w:ind w:firstLine="0"/>
      <w:jc w:val="left"/>
    </w:pPr>
    <w:rPr>
      <w:rFonts w:ascii="Courier New" w:hAnsi="Courier New" w:cs="Courier New"/>
    </w:rPr>
  </w:style>
  <w:style w:type="character" w:styleId="888">
    <w:name w:val="Найденные слова"/>
    <w:next w:val="888"/>
    <w:link w:val="844"/>
    <w:uiPriority w:val="99"/>
    <w:rPr>
      <w:b/>
      <w:bCs/>
      <w:color w:val="26282f"/>
      <w:shd w:val="clear" w:color="auto" w:fill="fff580"/>
    </w:rPr>
  </w:style>
  <w:style w:type="character" w:styleId="889">
    <w:name w:val="Не вступил в силу"/>
    <w:next w:val="889"/>
    <w:link w:val="844"/>
    <w:uiPriority w:val="99"/>
    <w:rPr>
      <w:b/>
      <w:bCs/>
      <w:color w:val="000000"/>
      <w:shd w:val="clear" w:color="auto" w:fill="d8ede8"/>
    </w:rPr>
  </w:style>
  <w:style w:type="paragraph" w:styleId="890">
    <w:name w:val="Необходимые документы"/>
    <w:basedOn w:val="855"/>
    <w:next w:val="844"/>
    <w:link w:val="844"/>
    <w:uiPriority w:val="99"/>
    <w:pPr>
      <w:ind w:firstLine="118"/>
    </w:pPr>
  </w:style>
  <w:style w:type="paragraph" w:styleId="891">
    <w:name w:val="Нормальный (таблица)"/>
    <w:basedOn w:val="844"/>
    <w:next w:val="844"/>
    <w:link w:val="844"/>
    <w:uiPriority w:val="99"/>
    <w:pPr>
      <w:ind w:firstLine="0"/>
    </w:pPr>
  </w:style>
  <w:style w:type="paragraph" w:styleId="892">
    <w:name w:val="Таблицы (моноширинный)"/>
    <w:basedOn w:val="844"/>
    <w:next w:val="844"/>
    <w:link w:val="844"/>
    <w:uiPriority w:val="99"/>
    <w:pPr>
      <w:ind w:firstLine="0"/>
      <w:jc w:val="left"/>
    </w:pPr>
    <w:rPr>
      <w:rFonts w:ascii="Courier New" w:hAnsi="Courier New" w:cs="Courier New"/>
    </w:rPr>
  </w:style>
  <w:style w:type="paragraph" w:styleId="893">
    <w:name w:val="Оглавление"/>
    <w:basedOn w:val="892"/>
    <w:next w:val="844"/>
    <w:link w:val="844"/>
    <w:uiPriority w:val="99"/>
    <w:pPr>
      <w:ind w:left="140"/>
    </w:pPr>
  </w:style>
  <w:style w:type="character" w:styleId="894">
    <w:name w:val="Опечатки"/>
    <w:next w:val="894"/>
    <w:link w:val="844"/>
    <w:uiPriority w:val="99"/>
    <w:rPr>
      <w:color w:val="ff0000"/>
    </w:rPr>
  </w:style>
  <w:style w:type="paragraph" w:styleId="895">
    <w:name w:val="Переменная часть"/>
    <w:basedOn w:val="861"/>
    <w:next w:val="844"/>
    <w:link w:val="844"/>
    <w:uiPriority w:val="99"/>
    <w:rPr>
      <w:sz w:val="18"/>
      <w:szCs w:val="18"/>
    </w:rPr>
  </w:style>
  <w:style w:type="paragraph" w:styleId="896">
    <w:name w:val="Подвал для информации об изменениях"/>
    <w:basedOn w:val="845"/>
    <w:next w:val="844"/>
    <w:link w:val="844"/>
    <w:uiPriority w:val="99"/>
    <w:pPr>
      <w:outlineLvl w:val="9"/>
    </w:pPr>
    <w:rPr>
      <w:b w:val="0"/>
      <w:bCs w:val="0"/>
      <w:sz w:val="18"/>
      <w:szCs w:val="18"/>
    </w:rPr>
  </w:style>
  <w:style w:type="paragraph" w:styleId="897">
    <w:name w:val="Подзаголовок для информации об изменениях"/>
    <w:basedOn w:val="876"/>
    <w:next w:val="844"/>
    <w:link w:val="844"/>
    <w:uiPriority w:val="99"/>
    <w:rPr>
      <w:b/>
      <w:bCs/>
    </w:rPr>
  </w:style>
  <w:style w:type="paragraph" w:styleId="898">
    <w:name w:val="Подчёркнуный текст"/>
    <w:basedOn w:val="844"/>
    <w:next w:val="844"/>
    <w:link w:val="844"/>
    <w:uiPriority w:val="99"/>
  </w:style>
  <w:style w:type="paragraph" w:styleId="899">
    <w:name w:val="Постоянная часть"/>
    <w:basedOn w:val="861"/>
    <w:next w:val="844"/>
    <w:link w:val="844"/>
    <w:uiPriority w:val="99"/>
    <w:rPr>
      <w:sz w:val="20"/>
      <w:szCs w:val="20"/>
    </w:rPr>
  </w:style>
  <w:style w:type="paragraph" w:styleId="900">
    <w:name w:val="Прижатый влево"/>
    <w:basedOn w:val="844"/>
    <w:next w:val="844"/>
    <w:link w:val="844"/>
    <w:uiPriority w:val="99"/>
    <w:pPr>
      <w:ind w:firstLine="0"/>
      <w:jc w:val="left"/>
    </w:pPr>
  </w:style>
  <w:style w:type="paragraph" w:styleId="901">
    <w:name w:val="Пример."/>
    <w:basedOn w:val="855"/>
    <w:next w:val="844"/>
    <w:link w:val="844"/>
    <w:uiPriority w:val="99"/>
  </w:style>
  <w:style w:type="paragraph" w:styleId="902">
    <w:name w:val="Примечание."/>
    <w:basedOn w:val="855"/>
    <w:next w:val="844"/>
    <w:link w:val="844"/>
    <w:uiPriority w:val="99"/>
  </w:style>
  <w:style w:type="character" w:styleId="903">
    <w:name w:val="Продолжение ссылки"/>
    <w:basedOn w:val="853"/>
    <w:next w:val="903"/>
    <w:link w:val="844"/>
    <w:uiPriority w:val="99"/>
  </w:style>
  <w:style w:type="paragraph" w:styleId="904">
    <w:name w:val="Словарная статья"/>
    <w:basedOn w:val="844"/>
    <w:next w:val="844"/>
    <w:link w:val="844"/>
    <w:uiPriority w:val="99"/>
    <w:pPr>
      <w:ind w:right="118" w:firstLine="0"/>
    </w:pPr>
  </w:style>
  <w:style w:type="character" w:styleId="905">
    <w:name w:val="Сравнение редакций"/>
    <w:basedOn w:val="852"/>
    <w:next w:val="905"/>
    <w:link w:val="844"/>
    <w:uiPriority w:val="99"/>
  </w:style>
  <w:style w:type="character" w:styleId="906">
    <w:name w:val="Сравнение редакций. Добавленный фрагмент"/>
    <w:next w:val="906"/>
    <w:link w:val="844"/>
    <w:uiPriority w:val="99"/>
    <w:rPr>
      <w:color w:val="000000"/>
      <w:shd w:val="clear" w:color="auto" w:fill="c1d7ff"/>
    </w:rPr>
  </w:style>
  <w:style w:type="character" w:styleId="907">
    <w:name w:val="Сравнение редакций. Удаленный фрагмент"/>
    <w:next w:val="907"/>
    <w:link w:val="844"/>
    <w:uiPriority w:val="99"/>
    <w:rPr>
      <w:color w:val="000000"/>
      <w:shd w:val="clear" w:color="auto" w:fill="c4c413"/>
    </w:rPr>
  </w:style>
  <w:style w:type="paragraph" w:styleId="908">
    <w:name w:val="Ссылка на официальную публикацию"/>
    <w:basedOn w:val="844"/>
    <w:next w:val="844"/>
    <w:link w:val="844"/>
    <w:uiPriority w:val="99"/>
  </w:style>
  <w:style w:type="paragraph" w:styleId="909">
    <w:name w:val="Текст в таблице"/>
    <w:basedOn w:val="891"/>
    <w:next w:val="844"/>
    <w:link w:val="844"/>
    <w:uiPriority w:val="99"/>
    <w:pPr>
      <w:ind w:firstLine="500"/>
    </w:pPr>
  </w:style>
  <w:style w:type="paragraph" w:styleId="910">
    <w:name w:val="Текст ЭР (см. также)"/>
    <w:basedOn w:val="844"/>
    <w:next w:val="844"/>
    <w:link w:val="844"/>
    <w:uiPriority w:val="99"/>
    <w:pPr>
      <w:spacing w:before="200"/>
      <w:ind w:firstLine="0"/>
      <w:jc w:val="left"/>
    </w:pPr>
    <w:rPr>
      <w:sz w:val="20"/>
      <w:szCs w:val="20"/>
    </w:rPr>
  </w:style>
  <w:style w:type="paragraph" w:styleId="911">
    <w:name w:val="Технический комментарий"/>
    <w:basedOn w:val="844"/>
    <w:next w:val="844"/>
    <w:link w:val="844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styleId="912">
    <w:name w:val="Утратил силу"/>
    <w:next w:val="912"/>
    <w:link w:val="844"/>
    <w:uiPriority w:val="99"/>
    <w:rPr>
      <w:b/>
      <w:bCs/>
      <w:strike/>
      <w:color w:val="666600"/>
    </w:rPr>
  </w:style>
  <w:style w:type="paragraph" w:styleId="913">
    <w:name w:val="Формула"/>
    <w:basedOn w:val="844"/>
    <w:next w:val="844"/>
    <w:link w:val="844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styleId="914">
    <w:name w:val="Центрированный (таблица)"/>
    <w:basedOn w:val="891"/>
    <w:next w:val="844"/>
    <w:link w:val="844"/>
    <w:uiPriority w:val="99"/>
    <w:pPr>
      <w:jc w:val="center"/>
    </w:pPr>
  </w:style>
  <w:style w:type="paragraph" w:styleId="915">
    <w:name w:val="ЭР-содержание (правое окно)"/>
    <w:basedOn w:val="844"/>
    <w:next w:val="844"/>
    <w:link w:val="844"/>
    <w:uiPriority w:val="99"/>
    <w:pPr>
      <w:spacing w:before="300"/>
      <w:ind w:firstLine="0"/>
      <w:jc w:val="left"/>
    </w:pPr>
  </w:style>
  <w:style w:type="paragraph" w:styleId="916">
    <w:name w:val="Основной текст"/>
    <w:basedOn w:val="844"/>
    <w:next w:val="916"/>
    <w:link w:val="844"/>
    <w:pPr>
      <w:widowControl/>
      <w:spacing w:after="120"/>
      <w:ind w:firstLine="0"/>
      <w:jc w:val="left"/>
    </w:pPr>
  </w:style>
  <w:style w:type="paragraph" w:styleId="917">
    <w:name w:val="Основной текст 2"/>
    <w:basedOn w:val="844"/>
    <w:next w:val="917"/>
    <w:link w:val="844"/>
    <w:pPr>
      <w:widowControl/>
      <w:ind w:firstLine="0"/>
    </w:pPr>
    <w:rPr>
      <w:sz w:val="28"/>
      <w:szCs w:val="28"/>
    </w:rPr>
  </w:style>
  <w:style w:type="paragraph" w:styleId="918">
    <w:name w:val="Style7"/>
    <w:basedOn w:val="844"/>
    <w:next w:val="918"/>
    <w:link w:val="844"/>
    <w:pPr>
      <w:spacing w:line="211" w:lineRule="exact"/>
      <w:ind w:firstLine="494"/>
    </w:pPr>
    <w:rPr>
      <w:rFonts w:ascii="Times New Roman" w:hAnsi="Times New Roman" w:eastAsia="Calibri" w:cs="Times New Roman"/>
    </w:rPr>
  </w:style>
  <w:style w:type="character" w:styleId="919">
    <w:name w:val="Font Style50"/>
    <w:next w:val="919"/>
    <w:link w:val="844"/>
    <w:rPr>
      <w:rFonts w:ascii="Times New Roman" w:hAnsi="Times New Roman"/>
      <w:sz w:val="16"/>
    </w:rPr>
  </w:style>
  <w:style w:type="table" w:styleId="920">
    <w:name w:val="Сетка таблицы"/>
    <w:basedOn w:val="850"/>
    <w:next w:val="920"/>
    <w:link w:val="844"/>
    <w:rPr>
      <w:rFonts w:ascii="Times New Roman" w:hAnsi="Times New Roman"/>
    </w:rPr>
    <w:tblPr/>
  </w:style>
  <w:style w:type="paragraph" w:styleId="921">
    <w:name w:val="List Paragraph"/>
    <w:basedOn w:val="844"/>
    <w:next w:val="921"/>
    <w:link w:val="844"/>
    <w:pPr>
      <w:widowControl/>
      <w:spacing w:after="200" w:line="276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922">
    <w:name w:val="Верхний колонтитул"/>
    <w:basedOn w:val="844"/>
    <w:next w:val="922"/>
    <w:link w:val="92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23">
    <w:name w:val="Верхний колонтитул Знак"/>
    <w:next w:val="923"/>
    <w:link w:val="922"/>
    <w:uiPriority w:val="99"/>
    <w:rPr>
      <w:rFonts w:ascii="Arial" w:hAnsi="Arial" w:cs="Arial"/>
      <w:sz w:val="24"/>
      <w:szCs w:val="24"/>
    </w:rPr>
  </w:style>
  <w:style w:type="paragraph" w:styleId="924">
    <w:name w:val="Нижний колонтитул"/>
    <w:basedOn w:val="844"/>
    <w:next w:val="924"/>
    <w:link w:val="92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25">
    <w:name w:val="Нижний колонтитул Знак"/>
    <w:next w:val="925"/>
    <w:link w:val="924"/>
    <w:uiPriority w:val="99"/>
    <w:rPr>
      <w:rFonts w:ascii="Arial" w:hAnsi="Arial" w:cs="Arial"/>
      <w:sz w:val="24"/>
      <w:szCs w:val="24"/>
    </w:rPr>
  </w:style>
  <w:style w:type="paragraph" w:styleId="926">
    <w:name w:val="Основной текст (2)"/>
    <w:basedOn w:val="844"/>
    <w:next w:val="926"/>
    <w:link w:val="844"/>
    <w:pPr>
      <w:widowControl/>
      <w:shd w:val="clear" w:color="auto" w:fill="ffffff"/>
      <w:spacing w:before="120" w:after="120" w:line="182" w:lineRule="exact"/>
      <w:ind w:firstLine="0"/>
      <w:jc w:val="center"/>
    </w:pPr>
    <w:rPr>
      <w:rFonts w:ascii="Times New Roman" w:hAnsi="Times New Roman" w:eastAsia="Microsoft Sans Serif" w:cs="Times New Roman"/>
      <w:b/>
      <w:bCs/>
      <w:sz w:val="17"/>
      <w:szCs w:val="17"/>
      <w:lang w:eastAsia="ar-SA"/>
    </w:rPr>
  </w:style>
  <w:style w:type="character" w:styleId="927">
    <w:name w:val="Основной текст (2) + Не полужирный"/>
    <w:next w:val="927"/>
    <w:link w:val="844"/>
    <w:rPr>
      <w:rFonts w:ascii="Times New Roman" w:hAnsi="Times New Roman" w:eastAsia="Microsoft Sans Serif" w:cs="Times New Roman"/>
      <w:b/>
      <w:bCs/>
      <w:spacing w:val="0"/>
      <w:sz w:val="17"/>
      <w:szCs w:val="17"/>
      <w:lang w:val="ru-RU" w:eastAsia="ar-SA" w:bidi="ar-SA"/>
    </w:rPr>
  </w:style>
  <w:style w:type="paragraph" w:styleId="928">
    <w:name w:val="Текст выноски"/>
    <w:basedOn w:val="844"/>
    <w:next w:val="928"/>
    <w:link w:val="929"/>
    <w:uiPriority w:val="99"/>
    <w:semiHidden/>
    <w:unhideWhenUsed/>
    <w:rPr>
      <w:rFonts w:ascii="Tahoma" w:hAnsi="Tahoma" w:cs="Tahoma"/>
      <w:sz w:val="16"/>
      <w:szCs w:val="16"/>
    </w:rPr>
  </w:style>
  <w:style w:type="character" w:styleId="929">
    <w:name w:val="Текст выноски Знак"/>
    <w:next w:val="929"/>
    <w:link w:val="928"/>
    <w:uiPriority w:val="99"/>
    <w:semiHidden/>
    <w:rPr>
      <w:rFonts w:ascii="Tahoma" w:hAnsi="Tahoma" w:cs="Tahoma"/>
      <w:sz w:val="16"/>
      <w:szCs w:val="16"/>
    </w:rPr>
  </w:style>
  <w:style w:type="character" w:styleId="930" w:default="1">
    <w:name w:val="Default Paragraph Font"/>
    <w:uiPriority w:val="1"/>
    <w:semiHidden/>
    <w:unhideWhenUsed/>
  </w:style>
  <w:style w:type="numbering" w:styleId="931" w:default="1">
    <w:name w:val="No List"/>
    <w:uiPriority w:val="99"/>
    <w:semiHidden/>
    <w:unhideWhenUsed/>
  </w:style>
  <w:style w:type="table" w:styleId="93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Hewlett-Packard Company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</dc:title>
  <dc:creator>НПП "Гарант-Сервис"</dc:creator>
  <cp:revision>129</cp:revision>
  <dcterms:created xsi:type="dcterms:W3CDTF">2025-01-15T12:23:00Z</dcterms:created>
  <dcterms:modified xsi:type="dcterms:W3CDTF">2026-03-04T11:03:23Z</dcterms:modified>
  <cp:version>1048576</cp:version>
</cp:coreProperties>
</file>